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94FF3" w14:textId="19E496BE" w:rsidR="00656C4F" w:rsidRDefault="00656C4F" w:rsidP="008428BC"/>
    <w:p w14:paraId="47580395" w14:textId="77777777" w:rsidR="00F13045" w:rsidRDefault="00F13045"/>
    <w:p w14:paraId="5EBBA282" w14:textId="1CA3CE8A" w:rsidR="00D527DE" w:rsidRDefault="00D527DE">
      <w:r>
        <w:t xml:space="preserve">Academics Need to be Curious </w:t>
      </w:r>
      <w:r w:rsidR="008428BC">
        <w:t>b</w:t>
      </w:r>
      <w:r>
        <w:t>ut Without Free Speech We are Doomed to Failure</w:t>
      </w:r>
    </w:p>
    <w:p w14:paraId="0C35445D" w14:textId="77777777" w:rsidR="00D527DE" w:rsidRDefault="00D527DE"/>
    <w:p w14:paraId="3CFC9CE2" w14:textId="21B26B48" w:rsidR="00D527DE" w:rsidRDefault="00D527DE">
      <w:r>
        <w:t xml:space="preserve"> </w:t>
      </w:r>
      <w:r w:rsidR="00EE4477">
        <w:t>by John Hans Gilderbloom</w:t>
      </w:r>
    </w:p>
    <w:p w14:paraId="0918DE30" w14:textId="77777777" w:rsidR="00A675C6" w:rsidRDefault="00A675C6"/>
    <w:p w14:paraId="459DF333" w14:textId="77777777" w:rsidR="00A675C6" w:rsidRDefault="00A675C6" w:rsidP="00A675C6">
      <w:pPr>
        <w:ind w:firstLine="720"/>
        <w:rPr>
          <w:rFonts w:eastAsia="Times New Roman"/>
        </w:rPr>
      </w:pPr>
    </w:p>
    <w:p w14:paraId="53F52DA9" w14:textId="77777777" w:rsidR="00A675C6" w:rsidRDefault="00A675C6" w:rsidP="00A675C6">
      <w:pPr>
        <w:ind w:firstLine="720"/>
      </w:pPr>
      <w:r>
        <w:t xml:space="preserve">Abstract: </w:t>
      </w:r>
    </w:p>
    <w:p w14:paraId="2491EF81" w14:textId="77777777" w:rsidR="00A675C6" w:rsidRDefault="00A675C6" w:rsidP="00A675C6">
      <w:pPr>
        <w:ind w:firstLine="720"/>
      </w:pPr>
    </w:p>
    <w:p w14:paraId="5787B39B" w14:textId="68A0C239" w:rsidR="00A675C6" w:rsidRDefault="00A675C6" w:rsidP="00A675C6">
      <w:pPr>
        <w:ind w:firstLine="720"/>
        <w:rPr>
          <w:rFonts w:eastAsia="Times New Roman"/>
        </w:rPr>
      </w:pPr>
      <w:r w:rsidRPr="00890FF9">
        <w:t xml:space="preserve">A university should be a stronghold of fearless truth. </w:t>
      </w:r>
      <w:r w:rsidR="009413B8">
        <w:t xml:space="preserve"> </w:t>
      </w:r>
      <w:r>
        <w:rPr>
          <w:rFonts w:eastAsia="Times New Roman"/>
        </w:rPr>
        <w:t xml:space="preserve">The role of the university is to discover, analyze, publish, and preserve knowledge. </w:t>
      </w:r>
      <w:r w:rsidR="009413B8">
        <w:rPr>
          <w:rFonts w:eastAsia="Times New Roman"/>
        </w:rPr>
        <w:t xml:space="preserve"> </w:t>
      </w:r>
      <w:r>
        <w:rPr>
          <w:rFonts w:eastAsia="Times New Roman"/>
        </w:rPr>
        <w:t xml:space="preserve">Universities should be about truth telling and standing up to the disinformation </w:t>
      </w:r>
      <w:r w:rsidR="009413B8">
        <w:rPr>
          <w:rFonts w:eastAsia="Times New Roman"/>
        </w:rPr>
        <w:t xml:space="preserve">in the </w:t>
      </w:r>
      <w:r>
        <w:rPr>
          <w:rFonts w:eastAsia="Times New Roman"/>
        </w:rPr>
        <w:t xml:space="preserve">talking points of polluters. </w:t>
      </w:r>
      <w:r w:rsidR="009413B8">
        <w:rPr>
          <w:rFonts w:eastAsia="Times New Roman"/>
        </w:rPr>
        <w:t xml:space="preserve"> </w:t>
      </w:r>
      <w:r>
        <w:rPr>
          <w:rFonts w:eastAsia="Times New Roman"/>
        </w:rPr>
        <w:t xml:space="preserve">This is a case study of an effort by the University of Louisville to limit </w:t>
      </w:r>
      <w:r w:rsidR="009413B8">
        <w:rPr>
          <w:rFonts w:eastAsia="Times New Roman"/>
        </w:rPr>
        <w:t xml:space="preserve">the </w:t>
      </w:r>
      <w:r>
        <w:rPr>
          <w:rFonts w:eastAsia="Times New Roman"/>
        </w:rPr>
        <w:t xml:space="preserve">free speech and academic freedom of a faculty member critical of Marxism </w:t>
      </w:r>
      <w:r w:rsidR="009413B8">
        <w:rPr>
          <w:rFonts w:eastAsia="Times New Roman"/>
        </w:rPr>
        <w:t xml:space="preserve">being </w:t>
      </w:r>
      <w:r>
        <w:rPr>
          <w:rFonts w:eastAsia="Times New Roman"/>
        </w:rPr>
        <w:t xml:space="preserve">applied to urban problems. </w:t>
      </w:r>
      <w:r w:rsidR="00B1460F">
        <w:rPr>
          <w:rFonts w:eastAsia="Times New Roman"/>
        </w:rPr>
        <w:t xml:space="preserve"> </w:t>
      </w:r>
      <w:r w:rsidR="009413B8">
        <w:rPr>
          <w:rFonts w:eastAsia="Times New Roman"/>
        </w:rPr>
        <w:t>I was assisted by an a</w:t>
      </w:r>
      <w:r>
        <w:rPr>
          <w:rFonts w:eastAsia="Times New Roman"/>
        </w:rPr>
        <w:t xml:space="preserve">ll-star group of </w:t>
      </w:r>
      <w:r w:rsidR="009413B8">
        <w:rPr>
          <w:rFonts w:eastAsia="Times New Roman"/>
        </w:rPr>
        <w:t>c</w:t>
      </w:r>
      <w:r>
        <w:rPr>
          <w:rFonts w:eastAsia="Times New Roman"/>
        </w:rPr>
        <w:t>onservative and liberal scholars (including Russell Weaver</w:t>
      </w:r>
      <w:r w:rsidR="009413B8">
        <w:rPr>
          <w:rFonts w:eastAsia="Times New Roman"/>
        </w:rPr>
        <w:t xml:space="preserve"> and</w:t>
      </w:r>
      <w:r>
        <w:rPr>
          <w:rFonts w:eastAsia="Times New Roman"/>
        </w:rPr>
        <w:t xml:space="preserve"> Irwin “Buddy” Cutler</w:t>
      </w:r>
      <w:r w:rsidR="009413B8">
        <w:rPr>
          <w:rFonts w:eastAsia="Times New Roman"/>
        </w:rPr>
        <w:t>),</w:t>
      </w:r>
      <w:r>
        <w:rPr>
          <w:rFonts w:eastAsia="Times New Roman"/>
        </w:rPr>
        <w:t xml:space="preserve"> FIRE</w:t>
      </w:r>
      <w:r w:rsidR="009413B8">
        <w:rPr>
          <w:rFonts w:eastAsia="Times New Roman"/>
        </w:rPr>
        <w:t xml:space="preserve"> (</w:t>
      </w:r>
      <w:r>
        <w:rPr>
          <w:rFonts w:eastAsia="Times New Roman"/>
        </w:rPr>
        <w:t>Foundation for Individual Rights in Education</w:t>
      </w:r>
      <w:r w:rsidR="009413B8">
        <w:rPr>
          <w:rFonts w:eastAsia="Times New Roman"/>
        </w:rPr>
        <w:t>)</w:t>
      </w:r>
      <w:r>
        <w:rPr>
          <w:rFonts w:eastAsia="Times New Roman"/>
        </w:rPr>
        <w:t xml:space="preserve">, </w:t>
      </w:r>
      <w:r w:rsidR="00405A37">
        <w:rPr>
          <w:rFonts w:eastAsia="Times New Roman"/>
        </w:rPr>
        <w:t xml:space="preserve">American Association of University Professor, </w:t>
      </w:r>
      <w:r>
        <w:rPr>
          <w:rFonts w:eastAsia="Times New Roman"/>
        </w:rPr>
        <w:t xml:space="preserve">the United States Constitution, </w:t>
      </w:r>
      <w:r w:rsidR="009413B8">
        <w:rPr>
          <w:rFonts w:eastAsia="Times New Roman"/>
        </w:rPr>
        <w:t>c</w:t>
      </w:r>
      <w:r>
        <w:rPr>
          <w:rFonts w:eastAsia="Times New Roman"/>
        </w:rPr>
        <w:t xml:space="preserve">ourt </w:t>
      </w:r>
      <w:r w:rsidR="009413B8">
        <w:rPr>
          <w:rFonts w:eastAsia="Times New Roman"/>
        </w:rPr>
        <w:t>r</w:t>
      </w:r>
      <w:r>
        <w:rPr>
          <w:rFonts w:eastAsia="Times New Roman"/>
        </w:rPr>
        <w:t>ulings</w:t>
      </w:r>
      <w:r w:rsidR="009413B8">
        <w:rPr>
          <w:rFonts w:eastAsia="Times New Roman"/>
        </w:rPr>
        <w:t>,</w:t>
      </w:r>
      <w:r>
        <w:rPr>
          <w:rFonts w:eastAsia="Times New Roman"/>
        </w:rPr>
        <w:t xml:space="preserve"> and University boilerplate </w:t>
      </w:r>
      <w:r w:rsidR="009413B8">
        <w:rPr>
          <w:rFonts w:eastAsia="Times New Roman"/>
        </w:rPr>
        <w:t xml:space="preserve">language </w:t>
      </w:r>
      <w:r>
        <w:rPr>
          <w:rFonts w:eastAsia="Times New Roman"/>
        </w:rPr>
        <w:t xml:space="preserve">on the right to academic freedom. </w:t>
      </w:r>
      <w:r w:rsidR="00B1460F">
        <w:rPr>
          <w:rFonts w:eastAsia="Times New Roman"/>
        </w:rPr>
        <w:t xml:space="preserve"> </w:t>
      </w:r>
      <w:r>
        <w:rPr>
          <w:rFonts w:eastAsia="Times New Roman"/>
        </w:rPr>
        <w:t>The case went through a year</w:t>
      </w:r>
      <w:r w:rsidR="009413B8">
        <w:rPr>
          <w:rFonts w:eastAsia="Times New Roman"/>
        </w:rPr>
        <w:t>-</w:t>
      </w:r>
      <w:r>
        <w:rPr>
          <w:rFonts w:eastAsia="Times New Roman"/>
        </w:rPr>
        <w:t xml:space="preserve">long grievance period and finally the reprimand </w:t>
      </w:r>
      <w:r w:rsidR="009413B8">
        <w:rPr>
          <w:rFonts w:eastAsia="Times New Roman"/>
        </w:rPr>
        <w:t>I had received for</w:t>
      </w:r>
      <w:r>
        <w:rPr>
          <w:rFonts w:eastAsia="Times New Roman"/>
        </w:rPr>
        <w:t xml:space="preserve"> speaking freely was dismissed by the University President.  </w:t>
      </w:r>
      <w:r w:rsidR="00405A37">
        <w:rPr>
          <w:rFonts w:eastAsia="Times New Roman"/>
        </w:rPr>
        <w:t xml:space="preserve"> But despite this win the University of Louisville continues to try to restrict academic freedom. </w:t>
      </w:r>
    </w:p>
    <w:p w14:paraId="08A53990" w14:textId="77777777" w:rsidR="00A675C6" w:rsidRDefault="00A675C6"/>
    <w:p w14:paraId="69EA7BEC" w14:textId="7334970A" w:rsidR="00F13045" w:rsidRDefault="00A675C6">
      <w:r>
        <w:t>Introduction</w:t>
      </w:r>
    </w:p>
    <w:p w14:paraId="6839DF23" w14:textId="77777777" w:rsidR="002C1841" w:rsidRDefault="002C1841"/>
    <w:p w14:paraId="074CBD5A" w14:textId="77777777" w:rsidR="00F13045" w:rsidRDefault="00F13045" w:rsidP="00F13045">
      <w:pPr>
        <w:ind w:firstLine="720"/>
      </w:pPr>
      <w:r>
        <w:t>The University’s own policies support my right and duty to speak and publish outside of academia.  The Redbook correctly states: “Free inquiry and free expression are indispensable to the attainment of” the goals of academic institutions; [t]</w:t>
      </w:r>
      <w:proofErr w:type="spellStart"/>
      <w:r>
        <w:t>eachers</w:t>
      </w:r>
      <w:proofErr w:type="spellEnd"/>
      <w:r>
        <w:t xml:space="preserve"> are entitled to full freedom … in publication; like others in the University’s academic community, administrators and University trustees are obligated “to foster and defend … intellectual honesty freedom or inquiry and instruction, and free expression both on and off the campus.” (Redbook, § 2.5.1, emphasis added.)  </w:t>
      </w:r>
    </w:p>
    <w:p w14:paraId="2608D6A0" w14:textId="77777777" w:rsidR="00F13045" w:rsidRDefault="00F13045" w:rsidP="00F13045">
      <w:pPr>
        <w:rPr>
          <w:rFonts w:eastAsia="Calibri"/>
        </w:rPr>
      </w:pPr>
    </w:p>
    <w:p w14:paraId="3C1E830E" w14:textId="77777777" w:rsidR="00F13045" w:rsidRDefault="00F13045" w:rsidP="00F13045">
      <w:pPr>
        <w:ind w:firstLine="720"/>
        <w:rPr>
          <w:rFonts w:eastAsia="Calibri"/>
        </w:rPr>
      </w:pPr>
      <w:bookmarkStart w:id="0" w:name="_Hlk165562186"/>
      <w:r w:rsidRPr="00DA3AA7">
        <w:rPr>
          <w:rFonts w:eastAsia="Calibri"/>
        </w:rPr>
        <w:t>The University Code of Conduct promotes “academic freedom, including the freedom … to speak or write</w:t>
      </w:r>
      <w:r w:rsidRPr="00DA3AA7">
        <w:rPr>
          <w:rFonts w:eastAsia="Calibri"/>
          <w:b/>
          <w:i/>
        </w:rPr>
        <w:t xml:space="preserve"> as a public citizen </w:t>
      </w:r>
      <w:r w:rsidRPr="00DA3AA7">
        <w:rPr>
          <w:rFonts w:eastAsia="Calibri"/>
        </w:rPr>
        <w:t>without institutional restraint or discipline” (emphasis added).</w:t>
      </w:r>
    </w:p>
    <w:bookmarkEnd w:id="0"/>
    <w:p w14:paraId="79967C23" w14:textId="77777777" w:rsidR="00F13045" w:rsidRDefault="00F13045" w:rsidP="00F13045">
      <w:pPr>
        <w:ind w:firstLine="720"/>
        <w:rPr>
          <w:rFonts w:eastAsia="Calibri"/>
        </w:rPr>
      </w:pPr>
    </w:p>
    <w:p w14:paraId="1D253291" w14:textId="36DDF57A" w:rsidR="00F13045" w:rsidRPr="00FD666F" w:rsidRDefault="00F13045" w:rsidP="00F13045">
      <w:r>
        <w:tab/>
      </w:r>
      <w:r w:rsidRPr="00FD666F">
        <w:t>No rule of the University prohibits any faculty member from addressing the member’s concerns with any University administrator, up to and including the President, Board of Trustees or Governor.  The Chair has not cited any rule that was violated.  The implication that, upon pain of future discipline, I should not address my concerns on this or any other topic to those with high l</w:t>
      </w:r>
      <w:r w:rsidR="00D527DE" w:rsidRPr="00FD666F">
        <w:t>evels</w:t>
      </w:r>
      <w:r w:rsidRPr="00FD666F">
        <w:t xml:space="preserve"> of authority is offensive to me and to principles of free speech.  </w:t>
      </w:r>
      <w:r w:rsidRPr="00684A4C">
        <w:t xml:space="preserve">While the merit review does not absolutely prohibit me from contacting top administrators, the Chair demands that I not contact anyone above him or for that matter fellow faculty members.  This chills discussion when you have faculty governance.  The University is not a military organization where each subordinate is required to take issues only to his or her immediate superior. </w:t>
      </w:r>
      <w:r w:rsidR="005D1741" w:rsidRPr="00684A4C">
        <w:t xml:space="preserve"> </w:t>
      </w:r>
      <w:r w:rsidRPr="00684A4C">
        <w:t>The letter discussing the major flaws with the reaccreditation proposal and requesting feedback should be a place of debate.</w:t>
      </w:r>
      <w:r w:rsidRPr="00FD666F">
        <w:t xml:space="preserve">   </w:t>
      </w:r>
    </w:p>
    <w:p w14:paraId="3711B539" w14:textId="77777777" w:rsidR="00F13045" w:rsidRPr="008428BC" w:rsidRDefault="00F13045" w:rsidP="00F13045">
      <w:pPr>
        <w:rPr>
          <w:highlight w:val="yellow"/>
        </w:rPr>
      </w:pPr>
    </w:p>
    <w:p w14:paraId="3D622FA9" w14:textId="77777777" w:rsidR="00F13045" w:rsidRDefault="00F13045" w:rsidP="00F13045">
      <w:pPr>
        <w:ind w:firstLine="720"/>
      </w:pPr>
      <w:r w:rsidRPr="00FD666F">
        <w:t xml:space="preserve">This also touches on my rights as a potential whistleblower.  If I learn of misconduct being committed, it may be important to let top administration know.  For example, if the Department </w:t>
      </w:r>
      <w:r w:rsidRPr="00FD666F">
        <w:lastRenderedPageBreak/>
        <w:t>lowers the standards for a Ph.D., violates the requirement of a public defense of a controversial dissertation, fails to report a threatening or violent-prone student, breaks the law in hiring procedures, refuses to convene faculty meetings for oversight or faculty governance of a program,  or lacks intellectual diversity which is not corrected by first level oversight, I should not be inhibited from advising higher levels of authority.</w:t>
      </w:r>
    </w:p>
    <w:p w14:paraId="7ACB4C12" w14:textId="77777777" w:rsidR="00F13045" w:rsidRDefault="00F13045" w:rsidP="00F13045"/>
    <w:p w14:paraId="64323B09" w14:textId="7A47E9DB" w:rsidR="00F13045" w:rsidRDefault="00F13045" w:rsidP="00F13045">
      <w:r>
        <w:tab/>
      </w:r>
      <w:r w:rsidRPr="00FD666F">
        <w:t>As I point out below, the specific writings</w:t>
      </w:r>
      <w:r w:rsidR="005D1741" w:rsidRPr="00FD666F">
        <w:t xml:space="preserve"> </w:t>
      </w:r>
      <w:r w:rsidRPr="00FD666F">
        <w:t>which led to this attempt to silence me with the threat of further punishment were a simple exercise of my rights protected by the U.S. and Kentucky Constitutions and University policy.  They do not warrant any discipline or warnings of adverse consequences if I persist.</w:t>
      </w:r>
      <w:r>
        <w:t xml:space="preserve"> </w:t>
      </w:r>
      <w:r w:rsidR="0051400D">
        <w:t xml:space="preserve">As the </w:t>
      </w:r>
      <w:r w:rsidRPr="00FD666F">
        <w:t xml:space="preserve">top Planner here at the University of Louisville with </w:t>
      </w:r>
      <w:r w:rsidR="00DA67C2" w:rsidRPr="008428BC">
        <w:t>numerous</w:t>
      </w:r>
      <w:r w:rsidR="00DA67C2" w:rsidRPr="00FD666F">
        <w:t xml:space="preserve"> </w:t>
      </w:r>
      <w:r w:rsidRPr="00FD666F">
        <w:t>publications, grants, and awards</w:t>
      </w:r>
      <w:r w:rsidR="00FD22C7">
        <w:t>, I</w:t>
      </w:r>
      <w:r w:rsidRPr="00FD666F">
        <w:t xml:space="preserve"> deserve to be heard and not threatened.  </w:t>
      </w:r>
      <w:r w:rsidR="00DA67C2" w:rsidRPr="008428BC">
        <w:t>The</w:t>
      </w:r>
      <w:r w:rsidRPr="00FD666F">
        <w:t xml:space="preserve"> Chair’</w:t>
      </w:r>
      <w:r w:rsidR="005D1741" w:rsidRPr="00FD666F">
        <w:t>s</w:t>
      </w:r>
      <w:r w:rsidRPr="00FD666F">
        <w:t xml:space="preserve"> attempt to embarrass me to take a workshop with the Delphi Center is excessive and unnecessary since I already have </w:t>
      </w:r>
      <w:r w:rsidR="005D1741" w:rsidRPr="00FD666F">
        <w:t xml:space="preserve">received </w:t>
      </w:r>
      <w:r w:rsidRPr="00FD666F">
        <w:t>three University</w:t>
      </w:r>
      <w:r w:rsidR="005D1741" w:rsidRPr="00FD666F">
        <w:t>-</w:t>
      </w:r>
      <w:r w:rsidRPr="00FD666F">
        <w:t xml:space="preserve">wide teaching awards </w:t>
      </w:r>
      <w:r w:rsidR="005D1741" w:rsidRPr="00FD666F">
        <w:t xml:space="preserve">and </w:t>
      </w:r>
      <w:r w:rsidRPr="00FD666F">
        <w:t xml:space="preserve">spent one day in voluntary workshops in the </w:t>
      </w:r>
      <w:r w:rsidR="00B1460F">
        <w:t>w</w:t>
      </w:r>
      <w:r w:rsidRPr="00FD666F">
        <w:t>inter</w:t>
      </w:r>
      <w:r w:rsidR="005D1741" w:rsidRPr="00FD666F">
        <w:t>,</w:t>
      </w:r>
      <w:r w:rsidRPr="00FD666F">
        <w:t xml:space="preserve"> and my course outlines have been praised by the Personnel Committee for their rigor and demands to read key books and do original research.  </w:t>
      </w:r>
      <w:r w:rsidR="005D1741" w:rsidRPr="00FD666F">
        <w:t xml:space="preserve">The </w:t>
      </w:r>
      <w:r w:rsidRPr="00FD666F">
        <w:t>Chair based much of his angry letter on my speech given at the livable cities conference.</w:t>
      </w:r>
    </w:p>
    <w:p w14:paraId="760FA2B4" w14:textId="77777777" w:rsidR="00F13045" w:rsidRDefault="00F13045" w:rsidP="00F13045"/>
    <w:p w14:paraId="50E1DCCF" w14:textId="3D0D925F" w:rsidR="00F13045" w:rsidRDefault="00F13045" w:rsidP="00F13045">
      <w:pPr>
        <w:ind w:firstLine="720"/>
        <w:rPr>
          <w:rFonts w:eastAsia="Calibri"/>
          <w:b/>
        </w:rPr>
      </w:pPr>
      <w:bookmarkStart w:id="1" w:name="_Hlk165562314"/>
      <w:r w:rsidRPr="00524D7C">
        <w:rPr>
          <w:rFonts w:eastAsia="Calibri"/>
        </w:rPr>
        <w:t>My comments were designed to show administration officials that what is being taught is 180 degrees different from fact-based research of making neighborhoods healthy, safe, sustainable</w:t>
      </w:r>
      <w:r w:rsidR="005D1741" w:rsidRPr="00524D7C">
        <w:rPr>
          <w:rFonts w:eastAsia="Calibri"/>
        </w:rPr>
        <w:t>,</w:t>
      </w:r>
      <w:r w:rsidRPr="00524D7C">
        <w:rPr>
          <w:rFonts w:eastAsia="Calibri"/>
        </w:rPr>
        <w:t xml:space="preserve"> and prosperous.  With humility, I must assert that my views are well respected.  I was one of 200 persons nominated as one the world’s 100 most noted and important urban thinkers according to an international survey by Planetizen.com, a top website that distributes commentary on published research</w:t>
      </w:r>
      <w:bookmarkEnd w:id="1"/>
      <w:r w:rsidRPr="00524D7C">
        <w:rPr>
          <w:rFonts w:eastAsia="Calibri"/>
        </w:rPr>
        <w:t>.</w:t>
      </w:r>
      <w:r w:rsidRPr="00524D7C">
        <w:rPr>
          <w:rStyle w:val="FootnoteReference"/>
          <w:rFonts w:eastAsia="Calibri"/>
        </w:rPr>
        <w:footnoteReference w:id="1"/>
      </w:r>
      <w:r>
        <w:rPr>
          <w:rFonts w:eastAsia="Calibri"/>
        </w:rPr>
        <w:t xml:space="preserve">  </w:t>
      </w:r>
      <w:r w:rsidR="00EE4477">
        <w:rPr>
          <w:rFonts w:eastAsia="Calibri"/>
        </w:rPr>
        <w:t xml:space="preserve">I also earned the American Sociological Association Community </w:t>
      </w:r>
      <w:r w:rsidR="005D1741">
        <w:rPr>
          <w:rFonts w:eastAsia="Calibri"/>
        </w:rPr>
        <w:t>and Urban Sociology S</w:t>
      </w:r>
      <w:r w:rsidR="00EE4477">
        <w:rPr>
          <w:rFonts w:eastAsia="Calibri"/>
        </w:rPr>
        <w:t>ection</w:t>
      </w:r>
      <w:r w:rsidR="005D1741">
        <w:rPr>
          <w:rFonts w:eastAsia="Calibri"/>
        </w:rPr>
        <w:t>’s Lifetime Achievement Award</w:t>
      </w:r>
      <w:r w:rsidR="00EE4477">
        <w:rPr>
          <w:rFonts w:eastAsia="Calibri"/>
        </w:rPr>
        <w:t xml:space="preserve"> as well as a Presidential Medal at the University of Louisville for outstanding research and creativity.  Today, my backlit portrait stands proudly along University Avenue. </w:t>
      </w:r>
    </w:p>
    <w:p w14:paraId="69A3971C" w14:textId="77777777" w:rsidR="00473604" w:rsidRDefault="00473604"/>
    <w:p w14:paraId="0F323D93" w14:textId="282CEA78" w:rsidR="002C1841" w:rsidRDefault="002C1841">
      <w:r>
        <w:tab/>
      </w:r>
      <w:r w:rsidR="004D221A">
        <w:t>P</w:t>
      </w:r>
      <w:r>
        <w:t xml:space="preserve">ursuant to Redbook Section 4.4.5.A.5.b, </w:t>
      </w:r>
      <w:r w:rsidR="004D221A">
        <w:t xml:space="preserve">I hereby appeal </w:t>
      </w:r>
      <w:r>
        <w:t xml:space="preserve">from the recommendation of </w:t>
      </w:r>
      <w:r w:rsidR="00D16E16">
        <w:t xml:space="preserve">the </w:t>
      </w:r>
      <w:r>
        <w:t xml:space="preserve">University Provost </w:t>
      </w:r>
      <w:r w:rsidR="004D221A">
        <w:t>dated</w:t>
      </w:r>
      <w:r>
        <w:t xml:space="preserve"> June 2, 2018, and the “admonishment” of </w:t>
      </w:r>
      <w:r w:rsidR="00D16E16">
        <w:t xml:space="preserve">the </w:t>
      </w:r>
      <w:r w:rsidRPr="00B24FBE">
        <w:t>Dean dated June 28, 2018</w:t>
      </w:r>
      <w:r w:rsidR="004D221A" w:rsidRPr="00B24FBE">
        <w:t xml:space="preserve">, made pursuant to the </w:t>
      </w:r>
      <w:proofErr w:type="gramStart"/>
      <w:r w:rsidR="004D221A" w:rsidRPr="00B24FBE">
        <w:t>Provost’s</w:t>
      </w:r>
      <w:proofErr w:type="gramEnd"/>
      <w:r w:rsidR="004D221A" w:rsidRPr="00B24FBE">
        <w:t xml:space="preserve"> recommendation</w:t>
      </w:r>
      <w:r w:rsidRPr="00B24FBE">
        <w:t>.  This appeal is timely as provided by the attached June 28, 2018</w:t>
      </w:r>
      <w:r w:rsidR="008428BC">
        <w:t>,</w:t>
      </w:r>
      <w:r w:rsidRPr="00B24FBE">
        <w:t xml:space="preserve"> email from </w:t>
      </w:r>
      <w:r w:rsidR="00D16E16">
        <w:t>the</w:t>
      </w:r>
      <w:r>
        <w:t xml:space="preserve"> Co-chairs of the Faculty Grievance Committee.  </w:t>
      </w:r>
    </w:p>
    <w:p w14:paraId="1570ED8C" w14:textId="77777777" w:rsidR="002C1841" w:rsidRDefault="002C1841"/>
    <w:p w14:paraId="2855CFBB" w14:textId="427A7B08" w:rsidR="002C1841" w:rsidRDefault="002C1841">
      <w:r>
        <w:tab/>
        <w:t>I appeal because the decision of the Provost and its implementation by the Dean (1) trample on my rights under the First Amendment, Section 1 of the Kentucky Constitution, and the University’s core principles which guarantee academic freedom to all faculty members</w:t>
      </w:r>
      <w:r w:rsidR="000857FA">
        <w:t xml:space="preserve">; </w:t>
      </w:r>
      <w:r w:rsidR="00923BB5">
        <w:t xml:space="preserve">(2) </w:t>
      </w:r>
      <w:r w:rsidR="000857FA">
        <w:t>t</w:t>
      </w:r>
      <w:r>
        <w:t xml:space="preserve">he Provost’s decision is not supported by the evidence before the Grievance Committee Hearing Panel </w:t>
      </w:r>
      <w:r w:rsidR="00923BB5">
        <w:t>and</w:t>
      </w:r>
      <w:r>
        <w:t xml:space="preserve"> is contrary to that evidence</w:t>
      </w:r>
      <w:r w:rsidR="00923BB5">
        <w:t>; (3)</w:t>
      </w:r>
      <w:r>
        <w:t xml:space="preserve"> </w:t>
      </w:r>
      <w:r w:rsidR="00923BB5">
        <w:t>t</w:t>
      </w:r>
      <w:r>
        <w:t>he grievance procedure denied me due process of law</w:t>
      </w:r>
      <w:r w:rsidR="00923BB5">
        <w:t>;</w:t>
      </w:r>
      <w:r w:rsidR="002271C7">
        <w:rPr>
          <w:rStyle w:val="FootnoteReference"/>
        </w:rPr>
        <w:footnoteReference w:id="2"/>
      </w:r>
      <w:r>
        <w:t xml:space="preserve"> and </w:t>
      </w:r>
      <w:r w:rsidR="00923BB5">
        <w:t xml:space="preserve">(4) </w:t>
      </w:r>
      <w:r>
        <w:t>the final admonishment gratuitously insults my character</w:t>
      </w:r>
      <w:r w:rsidR="00923BB5">
        <w:t xml:space="preserve"> without any foundation</w:t>
      </w:r>
      <w:r w:rsidR="00D111EE">
        <w:t xml:space="preserve"> by finding that I sent bullying emails and suggesting that I need mental health treatment because of my writing style</w:t>
      </w:r>
      <w:r>
        <w:t xml:space="preserve">. </w:t>
      </w:r>
    </w:p>
    <w:p w14:paraId="7F0EF16D" w14:textId="77777777" w:rsidR="002C1841" w:rsidRDefault="002C1841"/>
    <w:p w14:paraId="7B50E126" w14:textId="1998E81C" w:rsidR="002C1841" w:rsidRDefault="002C1841">
      <w:r>
        <w:lastRenderedPageBreak/>
        <w:tab/>
        <w:t xml:space="preserve">Because the Jurisdiction Panel found that the allegations of my complaint alleging a deprivation of academic freedom, standing alone, states a grievance under Redbook Section 4.4.4.A, and because the final decision of the </w:t>
      </w:r>
      <w:proofErr w:type="gramStart"/>
      <w:r>
        <w:t>Provost</w:t>
      </w:r>
      <w:proofErr w:type="gramEnd"/>
      <w:r>
        <w:t xml:space="preserve"> still deprives me of academic freedom, I will concentrate this appeal primarily on that issue.   </w:t>
      </w:r>
    </w:p>
    <w:p w14:paraId="3A58E880" w14:textId="77777777" w:rsidR="00141F14" w:rsidRDefault="00141F14"/>
    <w:p w14:paraId="68DA6710" w14:textId="77777777" w:rsidR="002C1841" w:rsidRDefault="002C1841"/>
    <w:p w14:paraId="339132AD" w14:textId="7D366628" w:rsidR="00523260" w:rsidRPr="00523260" w:rsidRDefault="002C1841" w:rsidP="00523260">
      <w:pPr>
        <w:jc w:val="center"/>
        <w:rPr>
          <w:b/>
          <w:u w:val="single"/>
        </w:rPr>
      </w:pPr>
      <w:r>
        <w:rPr>
          <w:b/>
          <w:u w:val="single"/>
        </w:rPr>
        <w:t>F</w:t>
      </w:r>
      <w:r w:rsidR="00C22587">
        <w:rPr>
          <w:b/>
          <w:u w:val="single"/>
        </w:rPr>
        <w:t xml:space="preserve">ACTUAL </w:t>
      </w:r>
      <w:r>
        <w:rPr>
          <w:b/>
          <w:u w:val="single"/>
        </w:rPr>
        <w:t>B</w:t>
      </w:r>
      <w:r w:rsidR="00C22587">
        <w:rPr>
          <w:b/>
          <w:u w:val="single"/>
        </w:rPr>
        <w:t>ACKGROUND</w:t>
      </w:r>
    </w:p>
    <w:p w14:paraId="10065FFF" w14:textId="5F9D779A" w:rsidR="00923BB5" w:rsidRDefault="00923BB5" w:rsidP="002C1841">
      <w:pPr>
        <w:jc w:val="center"/>
      </w:pPr>
    </w:p>
    <w:p w14:paraId="3702311A" w14:textId="3155FBC6" w:rsidR="00923BB5" w:rsidRPr="00923BB5" w:rsidRDefault="00923BB5" w:rsidP="002C1841">
      <w:pPr>
        <w:jc w:val="center"/>
        <w:rPr>
          <w:b/>
          <w:u w:val="single"/>
        </w:rPr>
      </w:pPr>
      <w:r>
        <w:rPr>
          <w:b/>
          <w:u w:val="single"/>
        </w:rPr>
        <w:t>The Original Reprimand and Threat</w:t>
      </w:r>
    </w:p>
    <w:p w14:paraId="20A336E8" w14:textId="77777777" w:rsidR="002C1841" w:rsidRDefault="002C1841"/>
    <w:p w14:paraId="307E2B0A" w14:textId="33E0096B" w:rsidR="002C1841" w:rsidRDefault="002C1841">
      <w:r>
        <w:tab/>
        <w:t xml:space="preserve">On October 3, 2017, </w:t>
      </w:r>
      <w:r w:rsidR="00D16E16">
        <w:t xml:space="preserve">the </w:t>
      </w:r>
      <w:r>
        <w:t xml:space="preserve">Dean issued a “formal reprimand” to be placed in my personnel file.  The Dean made several accusations against me, many of which she later withdrew.  </w:t>
      </w:r>
      <w:r w:rsidR="00923BB5">
        <w:t>Of significance at this point, s</w:t>
      </w:r>
      <w:r>
        <w:t>he claimed that I persisted in pursuing “professional grievances with Professor [</w:t>
      </w:r>
      <w:r w:rsidR="001D0867">
        <w:t>John</w:t>
      </w:r>
      <w:r>
        <w:t xml:space="preserve">] </w:t>
      </w:r>
      <w:r w:rsidR="001D0867">
        <w:t>Doe</w:t>
      </w:r>
      <w:r>
        <w:t>,” a colleague in the Department of Urban and Public Affairs</w:t>
      </w:r>
      <w:r w:rsidR="00923BB5">
        <w:t xml:space="preserve"> and director of the Ph.D. program</w:t>
      </w:r>
      <w:r>
        <w:t>, and that I persisted in pursuing my concerns regarding decisions about doctoral program requirements</w:t>
      </w:r>
      <w:r w:rsidR="00D111EE">
        <w:t xml:space="preserve"> that he had made without consulting the full Ph.D. faculty.  </w:t>
      </w:r>
      <w:r>
        <w:t xml:space="preserve">Unhappy with my persistence over these professional issues, </w:t>
      </w:r>
      <w:r w:rsidR="00D111EE">
        <w:t>the Dean</w:t>
      </w:r>
      <w:r>
        <w:t xml:space="preserve"> told me, “It is time to move on.”  She also claimed that my “persistence” had “created a hostile work environment for your colleagues and must stop.”  </w:t>
      </w:r>
    </w:p>
    <w:p w14:paraId="7345E06B" w14:textId="77777777" w:rsidR="002C1841" w:rsidRDefault="002C1841"/>
    <w:p w14:paraId="5ABF5524" w14:textId="60F8FEE1" w:rsidR="002C1841" w:rsidRDefault="002C1841">
      <w:r>
        <w:tab/>
        <w:t xml:space="preserve">The Dean accused me of having “a reputation as someone who lacks </w:t>
      </w:r>
      <w:r w:rsidR="00F1794C">
        <w:t>collegiality</w:t>
      </w:r>
      <w:r>
        <w:t xml:space="preserve"> and is excessive in self-promotion.”  She charged that </w:t>
      </w:r>
      <w:r w:rsidR="00717676">
        <w:t>I had a</w:t>
      </w:r>
      <w:r>
        <w:t xml:space="preserve"> poor reputation among students </w:t>
      </w:r>
      <w:r w:rsidR="00717676">
        <w:t xml:space="preserve">that </w:t>
      </w:r>
      <w:r>
        <w:t xml:space="preserve">caused my classes to be enrolling poorly, a claim that was later refuted before the Hearing Panel.  </w:t>
      </w:r>
    </w:p>
    <w:p w14:paraId="7932320C" w14:textId="77777777" w:rsidR="00F1794C" w:rsidRDefault="00F1794C"/>
    <w:p w14:paraId="15B6ECC0" w14:textId="10DCF9EF" w:rsidR="00F1794C" w:rsidRDefault="00F1794C">
      <w:r>
        <w:tab/>
        <w:t xml:space="preserve">As a result, the Dean gave me a formal reprimand and threatened:  </w:t>
      </w:r>
    </w:p>
    <w:p w14:paraId="086D0FC8" w14:textId="77777777" w:rsidR="00197CC6" w:rsidRDefault="00197CC6"/>
    <w:p w14:paraId="25A534EE" w14:textId="77777777" w:rsidR="00F1794C" w:rsidRDefault="00F1794C" w:rsidP="00F1794C">
      <w:pPr>
        <w:ind w:left="720" w:right="720"/>
      </w:pPr>
      <w:r>
        <w:t xml:space="preserve">Please know that if I hear of any further verbal or written attacks on any of your colleagues, I will relocate your office and discontinue your </w:t>
      </w:r>
      <w:proofErr w:type="gramStart"/>
      <w:r>
        <w:t>University</w:t>
      </w:r>
      <w:proofErr w:type="gramEnd"/>
      <w:r>
        <w:t xml:space="preserve"> email privileges.  </w:t>
      </w:r>
    </w:p>
    <w:p w14:paraId="4DEC4442" w14:textId="77777777" w:rsidR="00F1794C" w:rsidRDefault="00F1794C"/>
    <w:p w14:paraId="7C0381D9" w14:textId="6F390519" w:rsidR="00F1794C" w:rsidRDefault="00923BB5">
      <w:r>
        <w:t>She</w:t>
      </w:r>
      <w:r w:rsidR="00F1794C">
        <w:t xml:space="preserve"> found no fault with my scholarly work:  </w:t>
      </w:r>
    </w:p>
    <w:p w14:paraId="2D9954EC" w14:textId="77777777" w:rsidR="00F1794C" w:rsidRDefault="00F1794C"/>
    <w:p w14:paraId="6E5BBB92" w14:textId="77777777" w:rsidR="00F1794C" w:rsidRDefault="00F1794C" w:rsidP="00F1794C">
      <w:pPr>
        <w:ind w:left="720" w:right="720"/>
      </w:pPr>
      <w:r>
        <w:t xml:space="preserve">This is not to diminish your scholarly record; indeed, many people applaud your scholarly achievements.  The University bestowed our highest scholarly award on you in recognition of your work.  </w:t>
      </w:r>
    </w:p>
    <w:p w14:paraId="2966ECC3" w14:textId="77777777" w:rsidR="001D11B9" w:rsidRDefault="001D11B9" w:rsidP="00F1794C">
      <w:pPr>
        <w:ind w:left="720" w:right="720"/>
      </w:pPr>
    </w:p>
    <w:p w14:paraId="5037C813" w14:textId="77777777" w:rsidR="00F1794C" w:rsidRDefault="00F1794C"/>
    <w:p w14:paraId="053E6A60" w14:textId="6753D27B" w:rsidR="005146E6" w:rsidRDefault="005146E6" w:rsidP="005146E6">
      <w:pPr>
        <w:jc w:val="center"/>
      </w:pPr>
      <w:r>
        <w:rPr>
          <w:b/>
          <w:u w:val="single"/>
        </w:rPr>
        <w:t>My Grievance</w:t>
      </w:r>
    </w:p>
    <w:p w14:paraId="41F9E08C" w14:textId="77777777" w:rsidR="005146E6" w:rsidRDefault="005146E6"/>
    <w:p w14:paraId="07035A72" w14:textId="699E865E" w:rsidR="00F1794C" w:rsidRDefault="00F1794C" w:rsidP="005146E6">
      <w:pPr>
        <w:ind w:firstLine="720"/>
      </w:pPr>
      <w:r>
        <w:t xml:space="preserve">I filed a Type 1 grievance complaint on December 8, 2017, asserting among other things that the reprimand violated my academic freedom and failed to provide me with basic due process.  I pointed out that the Dean’s “gag order” would be devastating to my career, including teaching, research and service.  I pointed out </w:t>
      </w:r>
      <w:r w:rsidR="005146E6">
        <w:t>that</w:t>
      </w:r>
      <w:r>
        <w:t xml:space="preserve"> the threat of such adverse consequences for violating her vague prohibition of “verbal or written attacks” on any of my colleagues and</w:t>
      </w:r>
      <w:r w:rsidR="005146E6">
        <w:t xml:space="preserve"> her instruction </w:t>
      </w:r>
      <w:r>
        <w:t>“</w:t>
      </w:r>
      <w:r w:rsidR="005146E6">
        <w:t>t</w:t>
      </w:r>
      <w:r>
        <w:t xml:space="preserve">o move on” </w:t>
      </w:r>
      <w:r w:rsidR="005146E6">
        <w:t>instead of</w:t>
      </w:r>
      <w:r>
        <w:t xml:space="preserve"> raising concerns about decisions within the Department left me uncertain about what I could publish critical of Dr. </w:t>
      </w:r>
      <w:r w:rsidR="001D0867">
        <w:t>Doe</w:t>
      </w:r>
      <w:r>
        <w:t xml:space="preserve">’s </w:t>
      </w:r>
      <w:r w:rsidR="00D111EE">
        <w:t>views</w:t>
      </w:r>
      <w:r>
        <w:t xml:space="preserve"> and what I could say about internal </w:t>
      </w:r>
      <w:r>
        <w:lastRenderedPageBreak/>
        <w:t>Department issues</w:t>
      </w:r>
      <w:r w:rsidR="005146E6">
        <w:t xml:space="preserve">.  To my knowledge, no such </w:t>
      </w:r>
      <w:r>
        <w:t xml:space="preserve">prohibition </w:t>
      </w:r>
      <w:r w:rsidR="005146E6">
        <w:t>has been</w:t>
      </w:r>
      <w:r>
        <w:t xml:space="preserve"> imposed on other faculty members</w:t>
      </w:r>
      <w:r w:rsidR="00D111EE">
        <w:t xml:space="preserve"> at UofL or any other public university that guarantees academic freedom</w:t>
      </w:r>
      <w:r>
        <w:t xml:space="preserve">.  </w:t>
      </w:r>
      <w:r w:rsidR="005146E6">
        <w:t xml:space="preserve"> </w:t>
      </w:r>
    </w:p>
    <w:p w14:paraId="26B17D37" w14:textId="77777777" w:rsidR="00F1794C" w:rsidRDefault="00F1794C"/>
    <w:p w14:paraId="021D6A7F" w14:textId="6D7879E2" w:rsidR="00F1794C" w:rsidRDefault="00F1794C">
      <w:r>
        <w:tab/>
        <w:t>On January 22, 2018, the Jurisdiction Panel unanimously found that my grievance qualified as a Type 1 grievance because loss of academic freedom would qualify as professional damage under Redbook Section 4.4.4.A</w:t>
      </w:r>
      <w:r w:rsidR="005146E6">
        <w:t>,</w:t>
      </w:r>
      <w:r>
        <w:t xml:space="preserve"> the AAUP Statement of Principle</w:t>
      </w:r>
      <w:r w:rsidR="00F009A7">
        <w:t>s</w:t>
      </w:r>
      <w:r>
        <w:t xml:space="preserve"> (1940), </w:t>
      </w:r>
      <w:r w:rsidR="00F009A7">
        <w:t>and</w:t>
      </w:r>
      <w:r>
        <w:t xml:space="preserve"> Redbook Section 2.5.1.  </w:t>
      </w:r>
    </w:p>
    <w:p w14:paraId="3D8B3080" w14:textId="77777777" w:rsidR="00F1794C" w:rsidRDefault="00F1794C"/>
    <w:p w14:paraId="1FD07858" w14:textId="266718E9" w:rsidR="00F1794C" w:rsidRDefault="00F1794C">
      <w:r>
        <w:tab/>
        <w:t>A Hearing Panel was appointed.  It held hearings on March 28, April 3 and May 7, 2018</w:t>
      </w:r>
      <w:r w:rsidR="00F9192B">
        <w:t>.</w:t>
      </w:r>
      <w:r>
        <w:rPr>
          <w:rStyle w:val="FootnoteReference"/>
        </w:rPr>
        <w:footnoteReference w:id="3"/>
      </w:r>
      <w:r w:rsidR="00F9192B">
        <w:t xml:space="preserve">  The Hearing Panel refused my request to have legal counsel represent me at the proceedings.  Even though I requested to have 17 witnesses testify on my behalf, the Panel allowed me only four witnesses.  </w:t>
      </w:r>
      <w:r w:rsidR="009E6286" w:rsidRPr="009E6286">
        <w:t>The Dean also challenged and had removed a female African American faculty member in the Pan African Studies program</w:t>
      </w:r>
      <w:r w:rsidR="007E6679">
        <w:t xml:space="preserve">, leaving the composition of </w:t>
      </w:r>
      <w:r w:rsidR="009E6286" w:rsidRPr="009E6286">
        <w:t xml:space="preserve">the grievance </w:t>
      </w:r>
      <w:r w:rsidR="007E6679">
        <w:t xml:space="preserve">hearing </w:t>
      </w:r>
      <w:r w:rsidR="009E6286" w:rsidRPr="009E6286">
        <w:t xml:space="preserve">panel </w:t>
      </w:r>
      <w:r w:rsidR="007E6679">
        <w:t xml:space="preserve">with </w:t>
      </w:r>
      <w:r w:rsidR="009E6286" w:rsidRPr="009E6286">
        <w:t>three white males.</w:t>
      </w:r>
    </w:p>
    <w:p w14:paraId="277C2BAF" w14:textId="304C9261" w:rsidR="00635DA6" w:rsidRDefault="00635DA6"/>
    <w:p w14:paraId="0498704E" w14:textId="201D6462" w:rsidR="00635DA6" w:rsidRPr="00635DA6" w:rsidRDefault="00635DA6" w:rsidP="00635DA6">
      <w:pPr>
        <w:jc w:val="center"/>
        <w:rPr>
          <w:b/>
          <w:u w:val="single"/>
        </w:rPr>
      </w:pPr>
      <w:r w:rsidRPr="00635DA6">
        <w:rPr>
          <w:b/>
          <w:u w:val="single"/>
        </w:rPr>
        <w:t>The Hearing Panel’s Report</w:t>
      </w:r>
    </w:p>
    <w:p w14:paraId="1BA58A48" w14:textId="77777777" w:rsidR="00F9192B" w:rsidRDefault="00F9192B"/>
    <w:p w14:paraId="38B6BC7B" w14:textId="0195C3C1" w:rsidR="00F9192B" w:rsidRDefault="00F9192B">
      <w:r>
        <w:tab/>
        <w:t>The Hearing Panel issued its report on May 16, 2018.  The Panel faulted me for allegedly lacking “</w:t>
      </w:r>
      <w:r w:rsidR="002C7CEA">
        <w:t>collegiality</w:t>
      </w:r>
      <w:r>
        <w:t>,” or having a “tendency to be excessive in self-promotion,” and “a tendency to jump to conclusion</w:t>
      </w:r>
      <w:r w:rsidR="00635DA6">
        <w:t>s</w:t>
      </w:r>
      <w:r>
        <w:t xml:space="preserve">.”  The Panel </w:t>
      </w:r>
      <w:r w:rsidR="00635DA6">
        <w:t>showed no appreciation for the possible future consequences of the reprimand on my career but accused</w:t>
      </w:r>
      <w:r>
        <w:t xml:space="preserve"> me </w:t>
      </w:r>
      <w:r w:rsidR="00635DA6">
        <w:t>of</w:t>
      </w:r>
      <w:r>
        <w:t xml:space="preserve"> over-reacting to the reprimand, even though it severely and unnecessarily infringed on my academic freedom</w:t>
      </w:r>
      <w:r w:rsidR="00635DA6">
        <w:t xml:space="preserve"> and even though, as part of my permanent record, it could be used in future disciplinary actions</w:t>
      </w:r>
      <w:r>
        <w:t>.</w:t>
      </w:r>
      <w:r w:rsidR="002B79DD">
        <w:t xml:space="preserve">  </w:t>
      </w:r>
      <w:r w:rsidR="002B79DD" w:rsidRPr="002B79DD">
        <w:t xml:space="preserve">Moreover, it caused me to redact portions of a scholarly article and a book that rebutted arguments concerning what Dr. </w:t>
      </w:r>
      <w:r w:rsidR="001D0867">
        <w:t>Doe</w:t>
      </w:r>
      <w:r w:rsidR="002B79DD" w:rsidRPr="002B79DD">
        <w:t xml:space="preserve"> called the “failure of the civil rights movement” to improve the condition of minorities, elderly, disabled, women, and gays.</w:t>
      </w:r>
      <w:r w:rsidR="002B79DD">
        <w:rPr>
          <w:rStyle w:val="FootnoteReference"/>
        </w:rPr>
        <w:footnoteReference w:id="4"/>
      </w:r>
      <w:r w:rsidR="002B79DD" w:rsidRPr="002B79DD">
        <w:t xml:space="preserve"> </w:t>
      </w:r>
      <w:r>
        <w:t xml:space="preserve">  </w:t>
      </w:r>
      <w:r w:rsidR="002B79DD">
        <w:t xml:space="preserve"> </w:t>
      </w:r>
    </w:p>
    <w:p w14:paraId="556989BB" w14:textId="77777777" w:rsidR="00F9192B" w:rsidRDefault="00F9192B"/>
    <w:p w14:paraId="4CD5BCF9" w14:textId="69838366" w:rsidR="00F9192B" w:rsidRDefault="00F9192B">
      <w:r>
        <w:tab/>
      </w:r>
      <w:r w:rsidR="005001D4">
        <w:t xml:space="preserve">In justifying </w:t>
      </w:r>
      <w:r>
        <w:t>the Dean’s threat</w:t>
      </w:r>
      <w:r w:rsidR="005001D4">
        <w:t xml:space="preserve"> to</w:t>
      </w:r>
      <w:r w:rsidR="008F76F4">
        <w:t xml:space="preserve"> move my </w:t>
      </w:r>
      <w:r>
        <w:t xml:space="preserve">office </w:t>
      </w:r>
      <w:r w:rsidR="008F76F4">
        <w:t xml:space="preserve">out of the UPA building </w:t>
      </w:r>
      <w:r>
        <w:t xml:space="preserve">and </w:t>
      </w:r>
      <w:r w:rsidR="008F76F4">
        <w:t xml:space="preserve">deny me </w:t>
      </w:r>
      <w:r>
        <w:t>University email privileges for failure to curtail my alleged “attacks on colleagues,” the Panel relied primarily</w:t>
      </w:r>
      <w:r w:rsidR="005314BD">
        <w:t>, if not exclusively,</w:t>
      </w:r>
      <w:r>
        <w:t xml:space="preserve"> on </w:t>
      </w:r>
      <w:r w:rsidR="008F76F4">
        <w:t xml:space="preserve">an attachment to one email I sent on October 2, 2017, the day before the Dean issued the original reprimand.  That attachment </w:t>
      </w:r>
      <w:r w:rsidR="006721B5">
        <w:t xml:space="preserve">is </w:t>
      </w:r>
      <w:r w:rsidR="008F76F4">
        <w:t xml:space="preserve">one of Dr. </w:t>
      </w:r>
      <w:r w:rsidR="001D0867">
        <w:t>Doe</w:t>
      </w:r>
      <w:r w:rsidR="00716E7D">
        <w:t>’s</w:t>
      </w:r>
      <w:r w:rsidR="008F76F4">
        <w:t xml:space="preserve"> articles on which </w:t>
      </w:r>
      <w:r w:rsidR="006721B5">
        <w:t>I</w:t>
      </w:r>
      <w:r w:rsidR="008F76F4">
        <w:t xml:space="preserve"> had made </w:t>
      </w:r>
      <w:r>
        <w:t>handwritten comments</w:t>
      </w:r>
      <w:r w:rsidR="008F76F4">
        <w:t>.</w:t>
      </w:r>
      <w:r>
        <w:t xml:space="preserve"> </w:t>
      </w:r>
    </w:p>
    <w:p w14:paraId="3EBF87D4" w14:textId="77777777" w:rsidR="00F9192B" w:rsidRDefault="00F9192B"/>
    <w:p w14:paraId="54CAB505" w14:textId="6FABCCD6" w:rsidR="00F9192B" w:rsidRDefault="00F9192B">
      <w:r>
        <w:tab/>
        <w:t xml:space="preserve">The Panel </w:t>
      </w:r>
      <w:r w:rsidR="008F76F4">
        <w:t xml:space="preserve">would curtail my free speech </w:t>
      </w:r>
      <w:r w:rsidR="00477EEE">
        <w:t xml:space="preserve">by telling </w:t>
      </w:r>
      <w:r>
        <w:t>me:</w:t>
      </w:r>
    </w:p>
    <w:p w14:paraId="7F8F54F5" w14:textId="77777777" w:rsidR="00F9192B" w:rsidRDefault="00F9192B" w:rsidP="00F9192B">
      <w:pPr>
        <w:ind w:left="720" w:right="720"/>
      </w:pPr>
    </w:p>
    <w:p w14:paraId="38BB3A88" w14:textId="5FE94D70" w:rsidR="00F9192B" w:rsidRDefault="00F9192B" w:rsidP="00F9192B">
      <w:pPr>
        <w:ind w:left="720" w:right="720"/>
      </w:pPr>
      <w:r>
        <w:t>[A]</w:t>
      </w:r>
      <w:proofErr w:type="spellStart"/>
      <w:r>
        <w:t>cademic</w:t>
      </w:r>
      <w:proofErr w:type="spellEnd"/>
      <w:r>
        <w:t xml:space="preserve"> debates and criticisms are undertaken in program meetings, </w:t>
      </w:r>
      <w:r w:rsidR="00477EEE">
        <w:t>d</w:t>
      </w:r>
      <w:r>
        <w:t>epartment meetings, prof</w:t>
      </w:r>
      <w:r w:rsidR="002C7CEA">
        <w:t>essional conferences, and peer-r</w:t>
      </w:r>
      <w:r>
        <w:t xml:space="preserve">eviewed venues for publications.  </w:t>
      </w:r>
    </w:p>
    <w:p w14:paraId="01C1533E" w14:textId="77777777" w:rsidR="00F9192B" w:rsidRDefault="00F9192B" w:rsidP="00F9192B">
      <w:pPr>
        <w:ind w:left="720" w:right="720"/>
      </w:pPr>
    </w:p>
    <w:p w14:paraId="70A33136" w14:textId="77777777" w:rsidR="00F9192B" w:rsidRDefault="00F9192B" w:rsidP="00F9192B">
      <w:pPr>
        <w:ind w:right="720"/>
        <w:jc w:val="center"/>
      </w:pPr>
      <w:r>
        <w:t>. . .</w:t>
      </w:r>
    </w:p>
    <w:p w14:paraId="3FA3CD98" w14:textId="77777777" w:rsidR="00F9192B" w:rsidRDefault="00F9192B" w:rsidP="00F9192B">
      <w:pPr>
        <w:ind w:left="720" w:right="720"/>
      </w:pPr>
    </w:p>
    <w:p w14:paraId="0A131D0F" w14:textId="77777777" w:rsidR="00F9192B" w:rsidRDefault="00F9192B" w:rsidP="00F9192B">
      <w:pPr>
        <w:ind w:left="720" w:right="720"/>
      </w:pPr>
      <w:r>
        <w:lastRenderedPageBreak/>
        <w:t xml:space="preserve">The Panel were at a loss as to why you did not simply pursue publications of </w:t>
      </w:r>
      <w:r w:rsidR="002C7CEA">
        <w:t>research or critical essays in peer-r</w:t>
      </w:r>
      <w:r>
        <w:t>eviewed academic venues.  Sending an email out to colleagues with someone else’s research and critical notes in the margin is not an acceptable venue for academic debate.</w:t>
      </w:r>
    </w:p>
    <w:p w14:paraId="1A4E7DF3" w14:textId="77777777" w:rsidR="00F9192B" w:rsidRDefault="00F9192B" w:rsidP="00F9192B">
      <w:pPr>
        <w:ind w:right="720"/>
        <w:jc w:val="left"/>
      </w:pPr>
    </w:p>
    <w:p w14:paraId="5042A147" w14:textId="114480B2" w:rsidR="00F9192B" w:rsidRDefault="00F9192B" w:rsidP="00F7775D">
      <w:r>
        <w:tab/>
        <w:t>The Panel concluded that the Dean’s letter of reprimand was “easily misconstrued by the recipient or an external reader as denying him academic freedom</w:t>
      </w:r>
      <w:r w:rsidR="00477EEE">
        <w:t>,</w:t>
      </w:r>
      <w:r>
        <w:t xml:space="preserve">” </w:t>
      </w:r>
      <w:r w:rsidR="00477EEE">
        <w:t xml:space="preserve">but still did nothing to allow me to publish in the popular press or venues outside of academia and still condoned the infringement on right of free speech.  The Panel </w:t>
      </w:r>
      <w:r w:rsidR="00197CC6">
        <w:t>made two recommendations</w:t>
      </w:r>
      <w:r w:rsidR="00477EEE">
        <w:t>:</w:t>
      </w:r>
      <w:r>
        <w:t xml:space="preserve">  </w:t>
      </w:r>
    </w:p>
    <w:p w14:paraId="2731FE01" w14:textId="77777777" w:rsidR="00F9192B" w:rsidRDefault="00F9192B" w:rsidP="00F9192B">
      <w:pPr>
        <w:ind w:right="720"/>
        <w:jc w:val="left"/>
      </w:pPr>
    </w:p>
    <w:p w14:paraId="43EA44B4" w14:textId="34D61953" w:rsidR="00F9192B" w:rsidRDefault="00F9192B" w:rsidP="00F7775D">
      <w:pPr>
        <w:ind w:left="1440" w:right="720" w:hanging="720"/>
      </w:pPr>
      <w:r>
        <w:t>1.</w:t>
      </w:r>
      <w:r>
        <w:tab/>
        <w:t xml:space="preserve">The Panel recommends that the Respondent, </w:t>
      </w:r>
      <w:r w:rsidR="00D16E16">
        <w:t xml:space="preserve">the </w:t>
      </w:r>
      <w:r>
        <w:t xml:space="preserve">Dean, revise the letter of reprimand to address the lack of specifics in the original document.  We recommend the following revisions:  </w:t>
      </w:r>
    </w:p>
    <w:p w14:paraId="0D5A8D27" w14:textId="77777777" w:rsidR="002C7CEA" w:rsidRDefault="002C7CEA" w:rsidP="00197CC6">
      <w:pPr>
        <w:ind w:left="1440" w:right="1440" w:hanging="720"/>
        <w:jc w:val="left"/>
      </w:pPr>
    </w:p>
    <w:p w14:paraId="65E5C9E3" w14:textId="77777777" w:rsidR="002C7CEA" w:rsidRDefault="002C7CEA" w:rsidP="00197CC6">
      <w:pPr>
        <w:ind w:left="2160" w:right="1440" w:hanging="720"/>
      </w:pPr>
      <w:r>
        <w:t>a.</w:t>
      </w:r>
      <w:r>
        <w:tab/>
        <w:t xml:space="preserve">Provide specific evidence and incidences of Dr. Gilderbloom’s creating a hostile work environment; and </w:t>
      </w:r>
    </w:p>
    <w:p w14:paraId="3B7EF690" w14:textId="77777777" w:rsidR="002C7CEA" w:rsidRDefault="002C7CEA" w:rsidP="00197CC6">
      <w:pPr>
        <w:ind w:left="1440" w:right="1440" w:hanging="720"/>
        <w:jc w:val="left"/>
      </w:pPr>
    </w:p>
    <w:p w14:paraId="10C5B7C6" w14:textId="77777777" w:rsidR="002C7CEA" w:rsidRDefault="002C7CEA" w:rsidP="00197CC6">
      <w:pPr>
        <w:ind w:left="2160" w:right="1440" w:hanging="720"/>
      </w:pPr>
      <w:r>
        <w:t>b.</w:t>
      </w:r>
      <w:r>
        <w:tab/>
        <w:t xml:space="preserve">Provide specific behaviors that are prohibited, noting that the pursuit of peer-reviewed academic publications critical of colleagues at the University of Louisville or elsewhere are NOT prohibited.  </w:t>
      </w:r>
    </w:p>
    <w:p w14:paraId="0C27E905" w14:textId="77777777" w:rsidR="002C7CEA" w:rsidRDefault="002C7CEA" w:rsidP="00197CC6">
      <w:pPr>
        <w:ind w:left="1440" w:right="1440" w:hanging="720"/>
        <w:jc w:val="left"/>
      </w:pPr>
    </w:p>
    <w:p w14:paraId="7223203B" w14:textId="77777777" w:rsidR="00F1794C" w:rsidRDefault="002C7CEA" w:rsidP="00F7775D">
      <w:pPr>
        <w:ind w:left="1440" w:right="720" w:hanging="720"/>
      </w:pPr>
      <w:r>
        <w:t>2.</w:t>
      </w:r>
      <w:r>
        <w:tab/>
        <w:t xml:space="preserve">The Panel recommends that Dr. Gilderbloom take a critical inventory of his behaviors and interactions with colleagues and realize that some of his actions are interpreted as hostile by his colleagues.  He is a senior faculty member recognized externally and internally for his important work in urban environments.  At this stage of his career, he should be serving as a model and mentor to emerging scholars in the field – within his program and department as well as within his larger academic community.  Regretfully, we concur with the Dean that Dr. Gilderbloom has a tendency toward being difficult to work with, self-aggrandizing, lacking respect for perspectives other than his own, and lacking collegiality.  </w:t>
      </w:r>
    </w:p>
    <w:p w14:paraId="4A5C835E" w14:textId="77777777" w:rsidR="001D11B9" w:rsidRDefault="001D11B9" w:rsidP="00F7775D">
      <w:pPr>
        <w:ind w:left="1440" w:right="720" w:hanging="720"/>
      </w:pPr>
    </w:p>
    <w:p w14:paraId="27FBE084" w14:textId="77777777" w:rsidR="001D11B9" w:rsidRDefault="001D11B9" w:rsidP="00F7775D">
      <w:pPr>
        <w:ind w:left="1440" w:right="720" w:hanging="720"/>
      </w:pPr>
    </w:p>
    <w:p w14:paraId="48987936" w14:textId="77777777" w:rsidR="002C7CEA" w:rsidRDefault="002C7CEA" w:rsidP="002C7CEA">
      <w:pPr>
        <w:ind w:right="720"/>
        <w:jc w:val="left"/>
      </w:pPr>
    </w:p>
    <w:p w14:paraId="3BCD93F7" w14:textId="77777777" w:rsidR="00477EEE" w:rsidRDefault="00477EEE" w:rsidP="00B71EB4">
      <w:pPr>
        <w:ind w:right="720"/>
      </w:pPr>
    </w:p>
    <w:p w14:paraId="4676CF52" w14:textId="5ADC941D" w:rsidR="00477EEE" w:rsidRPr="00477EEE" w:rsidRDefault="00477EEE" w:rsidP="00F7775D">
      <w:pPr>
        <w:jc w:val="center"/>
        <w:rPr>
          <w:b/>
          <w:u w:val="single"/>
        </w:rPr>
      </w:pPr>
      <w:r>
        <w:rPr>
          <w:b/>
          <w:u w:val="single"/>
        </w:rPr>
        <w:t>Response to Hearing Panel’s Report</w:t>
      </w:r>
    </w:p>
    <w:p w14:paraId="27F642C9" w14:textId="77777777" w:rsidR="00477EEE" w:rsidRDefault="00477EEE" w:rsidP="00F7775D">
      <w:pPr>
        <w:ind w:right="720"/>
        <w:jc w:val="center"/>
      </w:pPr>
    </w:p>
    <w:p w14:paraId="6A455B19" w14:textId="14965B9F" w:rsidR="00533453" w:rsidRDefault="00B71EB4" w:rsidP="00F7775D">
      <w:r>
        <w:tab/>
        <w:t xml:space="preserve">On June 8, 2018, I responded to the Hearing Panel’s report.  I first pointed out to </w:t>
      </w:r>
      <w:r w:rsidR="00D16E16">
        <w:t xml:space="preserve">the </w:t>
      </w:r>
      <w:proofErr w:type="gramStart"/>
      <w:r>
        <w:t>Provost</w:t>
      </w:r>
      <w:proofErr w:type="gramEnd"/>
      <w:r>
        <w:t xml:space="preserve"> that the Panel’s recommendation</w:t>
      </w:r>
      <w:r w:rsidR="00F9394F">
        <w:t>s</w:t>
      </w:r>
      <w:r>
        <w:t xml:space="preserve"> infringe my rights of academic freedom and that my professional disagreements with my colleague were simply an exercise of my right to speak, especially about matters in my field of expertise.  I </w:t>
      </w:r>
      <w:r w:rsidR="007E338A">
        <w:t xml:space="preserve">told him </w:t>
      </w:r>
      <w:r>
        <w:t xml:space="preserve">that </w:t>
      </w:r>
      <w:proofErr w:type="gramStart"/>
      <w:r>
        <w:t>all of</w:t>
      </w:r>
      <w:proofErr w:type="gramEnd"/>
      <w:r>
        <w:t xml:space="preserve"> my statements and critical comments about Dr. </w:t>
      </w:r>
      <w:r w:rsidR="00716E7D">
        <w:t>Doe</w:t>
      </w:r>
      <w:r>
        <w:t xml:space="preserve">’s opinions and research were part of the rough and tumble of academic debates and that, while my comments may not have been “nice” or polite, they were not intimidating, threatening, or </w:t>
      </w:r>
      <w:r w:rsidR="007C0569">
        <w:t>defamatory</w:t>
      </w:r>
      <w:r>
        <w:t xml:space="preserve">.  </w:t>
      </w:r>
      <w:r w:rsidR="00533453">
        <w:t xml:space="preserve">They were based in fact and bravely honest.  </w:t>
      </w:r>
    </w:p>
    <w:p w14:paraId="74CEC7D6" w14:textId="77777777" w:rsidR="00533453" w:rsidRDefault="00533453" w:rsidP="00F7775D"/>
    <w:p w14:paraId="0C50079A" w14:textId="0ABBB20F" w:rsidR="00B71EB4" w:rsidRDefault="00B71EB4" w:rsidP="00533453">
      <w:pPr>
        <w:ind w:firstLine="720"/>
      </w:pPr>
      <w:proofErr w:type="gramStart"/>
      <w:r>
        <w:lastRenderedPageBreak/>
        <w:t>All of</w:t>
      </w:r>
      <w:proofErr w:type="gramEnd"/>
      <w:r>
        <w:t xml:space="preserve"> the alleged</w:t>
      </w:r>
      <w:r w:rsidR="007C0569">
        <w:t>ly</w:t>
      </w:r>
      <w:r>
        <w:t xml:space="preserve"> improper comments were in emails</w:t>
      </w:r>
      <w:r w:rsidR="007C0569">
        <w:t>;</w:t>
      </w:r>
      <w:r>
        <w:t xml:space="preserve"> none were verbal confrontations</w:t>
      </w:r>
      <w:r w:rsidR="008428BC">
        <w:t>.</w:t>
      </w:r>
      <w:r>
        <w:t xml:space="preserve"> </w:t>
      </w:r>
    </w:p>
    <w:p w14:paraId="68ED808E" w14:textId="77777777" w:rsidR="00B71EB4" w:rsidRDefault="00B71EB4" w:rsidP="00F7775D"/>
    <w:p w14:paraId="262BCAFC" w14:textId="228AE383" w:rsidR="00332A4B" w:rsidRDefault="00B71EB4" w:rsidP="00F7775D">
      <w:r>
        <w:tab/>
        <w:t xml:space="preserve">I </w:t>
      </w:r>
      <w:r w:rsidR="007E338A">
        <w:t xml:space="preserve">explained that the Panel’s recommendation that the Dean revise her letter to clarify that </w:t>
      </w:r>
      <w:r>
        <w:t>“the pur</w:t>
      </w:r>
      <w:r w:rsidR="008F7785">
        <w:t xml:space="preserve">suit of peer-reviewed academic publications critical of colleagues at the University of Louisville or elsewhere </w:t>
      </w:r>
      <w:r w:rsidR="001D4656">
        <w:t>are</w:t>
      </w:r>
      <w:r w:rsidR="008F7785">
        <w:t xml:space="preserve"> </w:t>
      </w:r>
      <w:r w:rsidR="008F7785" w:rsidRPr="001D4656">
        <w:t>NOT</w:t>
      </w:r>
      <w:r w:rsidR="001D4656">
        <w:rPr>
          <w:b/>
        </w:rPr>
        <w:t xml:space="preserve"> </w:t>
      </w:r>
      <w:r w:rsidR="001D4656">
        <w:t>prohibited” was insufficient.</w:t>
      </w:r>
      <w:r w:rsidR="008F7785">
        <w:rPr>
          <w:i/>
        </w:rPr>
        <w:t xml:space="preserve"> </w:t>
      </w:r>
      <w:r w:rsidR="008F7785">
        <w:t xml:space="preserve"> </w:t>
      </w:r>
      <w:r w:rsidR="001D4656">
        <w:t>P</w:t>
      </w:r>
      <w:r w:rsidR="008F7785">
        <w:t>rofessors speak not only through peer</w:t>
      </w:r>
      <w:r w:rsidR="001D4656">
        <w:t>-</w:t>
      </w:r>
      <w:r w:rsidR="008F7785">
        <w:t>reviewed academic publications but also in many other forums</w:t>
      </w:r>
      <w:r w:rsidR="001D4656">
        <w:t xml:space="preserve">, such as social media, listservs, classroom lectures, the popular press, talks to non-academic groups and formal and informal conversations with many persons. </w:t>
      </w:r>
      <w:r w:rsidR="008F7785">
        <w:t xml:space="preserve">  I pointed out that faculty are encouraged to be citizens of our community as well as the academic community and that, as scholars, we have not only a right but also a duty to inform the public on matters within our field of expertise.  I have published frequently in the popular press, such as the </w:t>
      </w:r>
      <w:r w:rsidR="008F7785">
        <w:rPr>
          <w:i/>
        </w:rPr>
        <w:t>Courier Journal, Wall Street Journal, The Washington Post</w:t>
      </w:r>
      <w:r w:rsidR="008F7785">
        <w:t xml:space="preserve">, and others. </w:t>
      </w:r>
      <w:r w:rsidR="00CA7CCE">
        <w:t xml:space="preserve"> I have </w:t>
      </w:r>
      <w:r w:rsidR="00CA7CCE" w:rsidRPr="00CA7CCE">
        <w:t>testified</w:t>
      </w:r>
      <w:r w:rsidR="00CA7CCE">
        <w:t xml:space="preserve"> before</w:t>
      </w:r>
      <w:r w:rsidR="00CA7CCE" w:rsidRPr="00CA7CCE">
        <w:t xml:space="preserve"> the U</w:t>
      </w:r>
      <w:r w:rsidR="00CA7CCE">
        <w:t>.</w:t>
      </w:r>
      <w:r w:rsidR="00CA7CCE" w:rsidRPr="00CA7CCE">
        <w:t>S</w:t>
      </w:r>
      <w:r w:rsidR="00CA7CCE">
        <w:t>.</w:t>
      </w:r>
      <w:r w:rsidR="00CA7CCE" w:rsidRPr="00CA7CCE">
        <w:t xml:space="preserve"> Congress, U</w:t>
      </w:r>
      <w:r w:rsidR="00CA7CCE">
        <w:t>.</w:t>
      </w:r>
      <w:r w:rsidR="00CA7CCE" w:rsidRPr="00CA7CCE">
        <w:t>S</w:t>
      </w:r>
      <w:r w:rsidR="00CA7CCE">
        <w:t>.</w:t>
      </w:r>
      <w:r w:rsidR="00CA7CCE" w:rsidRPr="00CA7CCE">
        <w:t xml:space="preserve"> Senate, Secretary of the Treasury, </w:t>
      </w:r>
      <w:r w:rsidR="001F741E">
        <w:t xml:space="preserve">and </w:t>
      </w:r>
      <w:r w:rsidR="00CA7CCE" w:rsidRPr="00CA7CCE">
        <w:t>Secretary of HUD</w:t>
      </w:r>
      <w:r w:rsidR="00CA7CCE">
        <w:t>.</w:t>
      </w:r>
      <w:r w:rsidR="00CA7CCE" w:rsidRPr="00CA7CCE">
        <w:t xml:space="preserve"> </w:t>
      </w:r>
      <w:r w:rsidR="00CA7CCE">
        <w:t xml:space="preserve"> </w:t>
      </w:r>
    </w:p>
    <w:p w14:paraId="319DCD81" w14:textId="77777777" w:rsidR="001D4656" w:rsidRDefault="001D4656" w:rsidP="00F7775D"/>
    <w:p w14:paraId="2DF04BC1" w14:textId="625570FA" w:rsidR="007E338A" w:rsidRPr="001D4656" w:rsidRDefault="001D4656" w:rsidP="00F7775D">
      <w:pPr>
        <w:jc w:val="center"/>
        <w:rPr>
          <w:b/>
          <w:u w:val="single"/>
        </w:rPr>
      </w:pPr>
      <w:r w:rsidRPr="001D4656">
        <w:rPr>
          <w:b/>
          <w:u w:val="single"/>
        </w:rPr>
        <w:t xml:space="preserve">The </w:t>
      </w:r>
      <w:r w:rsidR="00EE4477">
        <w:rPr>
          <w:b/>
          <w:u w:val="single"/>
        </w:rPr>
        <w:t xml:space="preserve">Acting </w:t>
      </w:r>
      <w:r w:rsidRPr="001D4656">
        <w:rPr>
          <w:b/>
          <w:u w:val="single"/>
        </w:rPr>
        <w:t>Provost’s Re</w:t>
      </w:r>
      <w:r w:rsidR="00927C43">
        <w:rPr>
          <w:b/>
          <w:u w:val="single"/>
        </w:rPr>
        <w:t>sponse</w:t>
      </w:r>
    </w:p>
    <w:p w14:paraId="70DAD13B" w14:textId="1599A638" w:rsidR="007E338A" w:rsidRDefault="007E338A" w:rsidP="00F7775D"/>
    <w:p w14:paraId="428A6778" w14:textId="6745ADC3" w:rsidR="007E338A" w:rsidRDefault="007E338A" w:rsidP="00F7775D">
      <w:r>
        <w:tab/>
        <w:t xml:space="preserve">After considering mine and the Dean’s responses, </w:t>
      </w:r>
      <w:r w:rsidR="00D16E16">
        <w:t xml:space="preserve">the </w:t>
      </w:r>
      <w:proofErr w:type="gramStart"/>
      <w:r>
        <w:t>Provost</w:t>
      </w:r>
      <w:proofErr w:type="gramEnd"/>
      <w:r>
        <w:t xml:space="preserve"> responded to the Hearing Panel’s report on June 22, 2018.  </w:t>
      </w:r>
    </w:p>
    <w:p w14:paraId="18B76C8F" w14:textId="77777777" w:rsidR="007E338A" w:rsidRDefault="007E338A" w:rsidP="00F7775D"/>
    <w:p w14:paraId="391EE14C" w14:textId="78D7C21E" w:rsidR="008F7785" w:rsidRDefault="001D4656" w:rsidP="00F7775D">
      <w:pPr>
        <w:ind w:firstLine="720"/>
      </w:pPr>
      <w:r>
        <w:t>He</w:t>
      </w:r>
      <w:r w:rsidR="008F7785">
        <w:t xml:space="preserve"> concurred with the </w:t>
      </w:r>
      <w:r>
        <w:t>P</w:t>
      </w:r>
      <w:r w:rsidR="008F7785">
        <w:t xml:space="preserve">anel’s </w:t>
      </w:r>
      <w:r w:rsidR="007E338A">
        <w:t>R</w:t>
      </w:r>
      <w:r w:rsidR="008F7785">
        <w:t xml:space="preserve">ecommendation 1 except for the phrase “hostile work environment” because of the freighting that the phrase carries </w:t>
      </w:r>
      <w:proofErr w:type="gramStart"/>
      <w:r w:rsidR="008F7785">
        <w:t>in regard to</w:t>
      </w:r>
      <w:proofErr w:type="gramEnd"/>
      <w:r w:rsidR="008F7785">
        <w:t xml:space="preserve"> matters of discrimination and sexual harassment, </w:t>
      </w:r>
      <w:r w:rsidR="00526DF5">
        <w:t>neither of which has been alleged.</w:t>
      </w:r>
      <w:r w:rsidR="005B6DC1">
        <w:t xml:space="preserve">  Because there was no evidence of a hostile work environment in a legal sense, h</w:t>
      </w:r>
      <w:r>
        <w:t xml:space="preserve">e recommended that that phrase be </w:t>
      </w:r>
      <w:r w:rsidR="007A409C">
        <w:t>removed</w:t>
      </w:r>
      <w:r w:rsidR="005B6DC1">
        <w:t xml:space="preserve">.  </w:t>
      </w:r>
      <w:r w:rsidR="00526DF5">
        <w:t>He concluded</w:t>
      </w:r>
      <w:r w:rsidR="005B6DC1">
        <w:t>, however,</w:t>
      </w:r>
      <w:r w:rsidR="00526DF5">
        <w:t xml:space="preserve"> that</w:t>
      </w:r>
      <w:r w:rsidR="005B6DC1">
        <w:t xml:space="preserve"> th</w:t>
      </w:r>
      <w:r w:rsidR="00526DF5">
        <w:t xml:space="preserve">e “climate and discourse of the </w:t>
      </w:r>
      <w:r w:rsidR="005B6DC1">
        <w:t>d</w:t>
      </w:r>
      <w:r w:rsidR="00526DF5">
        <w:t>epartment” ha</w:t>
      </w:r>
      <w:r w:rsidR="005B6DC1">
        <w:t>d</w:t>
      </w:r>
      <w:r w:rsidR="00526DF5">
        <w:t xml:space="preserve"> been disrupted primarily by my “inattention to the diction, register and tonality conventional in the decorum of academic and professional discourse.”  </w:t>
      </w:r>
    </w:p>
    <w:p w14:paraId="083EF941" w14:textId="72ECEBEE" w:rsidR="00CA7CCE" w:rsidRDefault="00CA7CCE" w:rsidP="00F7775D">
      <w:pPr>
        <w:ind w:firstLine="720"/>
      </w:pPr>
    </w:p>
    <w:p w14:paraId="062407F2" w14:textId="4546E637" w:rsidR="00CA7CCE" w:rsidRDefault="002D7BA5" w:rsidP="00F7775D">
      <w:pPr>
        <w:ind w:firstLine="720"/>
      </w:pPr>
      <w:r>
        <w:t>T</w:t>
      </w:r>
      <w:r w:rsidRPr="002D7BA5">
        <w:t xml:space="preserve">hese expressions appear not </w:t>
      </w:r>
      <w:r>
        <w:t xml:space="preserve">to impose </w:t>
      </w:r>
      <w:r w:rsidRPr="002D7BA5">
        <w:t xml:space="preserve">an objective standard but </w:t>
      </w:r>
      <w:r>
        <w:t xml:space="preserve">instead a </w:t>
      </w:r>
      <w:r w:rsidRPr="002D7BA5">
        <w:t xml:space="preserve">subjective </w:t>
      </w:r>
      <w:r>
        <w:t xml:space="preserve">one, dependent on the views of an administration -- </w:t>
      </w:r>
      <w:r w:rsidRPr="002D7BA5">
        <w:t xml:space="preserve">an administration that appears to support </w:t>
      </w:r>
      <w:r>
        <w:t xml:space="preserve">Dr. </w:t>
      </w:r>
      <w:r w:rsidR="001D0867">
        <w:t>Doe</w:t>
      </w:r>
      <w:r>
        <w:t xml:space="preserve">’s </w:t>
      </w:r>
      <w:r w:rsidRPr="002D7BA5">
        <w:t>widely criticized views</w:t>
      </w:r>
      <w:r>
        <w:t xml:space="preserve"> </w:t>
      </w:r>
      <w:r w:rsidRPr="002D7BA5">
        <w:t xml:space="preserve">attacking </w:t>
      </w:r>
      <w:r>
        <w:t xml:space="preserve">the </w:t>
      </w:r>
      <w:r w:rsidRPr="002D7BA5">
        <w:t xml:space="preserve">federal government efforts to provide greater neighborhood choices </w:t>
      </w:r>
      <w:r w:rsidR="00376626">
        <w:t xml:space="preserve">for </w:t>
      </w:r>
      <w:r w:rsidRPr="002D7BA5">
        <w:t xml:space="preserve">the poor and minorities.  </w:t>
      </w:r>
    </w:p>
    <w:p w14:paraId="7868ABFF" w14:textId="77777777" w:rsidR="00526DF5" w:rsidRDefault="00526DF5" w:rsidP="00F7775D"/>
    <w:p w14:paraId="0FD9C25B" w14:textId="77777777" w:rsidR="005B6DC1" w:rsidRDefault="00526DF5" w:rsidP="00F7775D">
      <w:r>
        <w:tab/>
        <w:t xml:space="preserve">The </w:t>
      </w:r>
      <w:proofErr w:type="gramStart"/>
      <w:r>
        <w:t>Provost</w:t>
      </w:r>
      <w:proofErr w:type="gramEnd"/>
      <w:r>
        <w:t xml:space="preserve"> also recommended that the letter </w:t>
      </w:r>
      <w:r w:rsidR="005B6DC1">
        <w:t>not threaten sp</w:t>
      </w:r>
      <w:r>
        <w:t xml:space="preserve">ecific sanctions (removal of my office and denial of </w:t>
      </w:r>
      <w:proofErr w:type="gramStart"/>
      <w:r>
        <w:t>University</w:t>
      </w:r>
      <w:proofErr w:type="gramEnd"/>
      <w:r>
        <w:t xml:space="preserve"> email privileges)</w:t>
      </w:r>
      <w:r w:rsidR="005B6DC1">
        <w:t xml:space="preserve"> and instead </w:t>
      </w:r>
      <w:r>
        <w:t xml:space="preserve">warn that my “failure to moderate [my] attacks will draw condign sanctions.”  </w:t>
      </w:r>
    </w:p>
    <w:p w14:paraId="511FC423" w14:textId="77777777" w:rsidR="005B6DC1" w:rsidRDefault="005B6DC1" w:rsidP="00F7775D"/>
    <w:p w14:paraId="72EF364D" w14:textId="73CA3288" w:rsidR="00FD0C21" w:rsidRDefault="00526DF5" w:rsidP="000046B6">
      <w:pPr>
        <w:ind w:firstLine="720"/>
      </w:pPr>
      <w:r>
        <w:t xml:space="preserve">In </w:t>
      </w:r>
      <w:r w:rsidR="0081617A">
        <w:t>sum</w:t>
      </w:r>
      <w:r>
        <w:t xml:space="preserve">, </w:t>
      </w:r>
      <w:r w:rsidR="005B6DC1">
        <w:t>if I</w:t>
      </w:r>
      <w:r>
        <w:t xml:space="preserve"> fail to</w:t>
      </w:r>
      <w:r w:rsidR="005B6DC1">
        <w:t xml:space="preserve"> write</w:t>
      </w:r>
      <w:r>
        <w:t xml:space="preserve"> with “conventional” standards of decorum </w:t>
      </w:r>
      <w:r w:rsidR="005B6DC1">
        <w:t>or fail t</w:t>
      </w:r>
      <w:r>
        <w:t xml:space="preserve">o be more “moderate” in expressing my </w:t>
      </w:r>
      <w:r w:rsidR="005B6DC1">
        <w:t>opinions, I</w:t>
      </w:r>
      <w:r>
        <w:t xml:space="preserve"> will </w:t>
      </w:r>
      <w:r w:rsidR="00376626">
        <w:t xml:space="preserve">be </w:t>
      </w:r>
      <w:r>
        <w:t xml:space="preserve">subject to future sanctions. </w:t>
      </w:r>
      <w:r w:rsidR="005B6DC1">
        <w:t xml:space="preserve"> I must now</w:t>
      </w:r>
      <w:r>
        <w:t xml:space="preserve"> express myself with conventional decorum and moderation. </w:t>
      </w:r>
      <w:r w:rsidR="005B6DC1">
        <w:t xml:space="preserve"> </w:t>
      </w:r>
      <w:r w:rsidR="000046B6">
        <w:t xml:space="preserve">In other words, the </w:t>
      </w:r>
      <w:proofErr w:type="gramStart"/>
      <w:r w:rsidR="000046B6">
        <w:t>Provost</w:t>
      </w:r>
      <w:proofErr w:type="gramEnd"/>
      <w:r w:rsidR="000046B6">
        <w:t xml:space="preserve"> thought that proper </w:t>
      </w:r>
      <w:r w:rsidR="00D16E16">
        <w:t>d</w:t>
      </w:r>
      <w:r w:rsidR="000046B6">
        <w:t xml:space="preserve">iction </w:t>
      </w:r>
      <w:r w:rsidR="00D16E16">
        <w:t xml:space="preserve">meant speaking </w:t>
      </w:r>
      <w:r w:rsidR="000046B6">
        <w:t xml:space="preserve">like a </w:t>
      </w:r>
      <w:r w:rsidR="00D16E16">
        <w:t>character in King Lear.</w:t>
      </w:r>
    </w:p>
    <w:p w14:paraId="05D5005B" w14:textId="77777777" w:rsidR="000046B6" w:rsidRDefault="000046B6" w:rsidP="000046B6">
      <w:pPr>
        <w:ind w:firstLine="720"/>
      </w:pPr>
    </w:p>
    <w:p w14:paraId="3AE10FD1" w14:textId="69475223" w:rsidR="00FD0C21" w:rsidRDefault="00FD0C21" w:rsidP="00FD0C21">
      <w:r>
        <w:tab/>
      </w:r>
      <w:r w:rsidRPr="002922AD">
        <w:t>In a career of writing (</w:t>
      </w:r>
      <w:r w:rsidR="00FF14A2" w:rsidRPr="002922AD">
        <w:t>starting as a paid stringer for</w:t>
      </w:r>
      <w:r w:rsidRPr="002922AD">
        <w:t xml:space="preserve"> </w:t>
      </w:r>
      <w:r w:rsidRPr="002922AD">
        <w:rPr>
          <w:i/>
        </w:rPr>
        <w:t>Rolling Stone</w:t>
      </w:r>
      <w:r w:rsidR="00FF14A2" w:rsidRPr="002922AD">
        <w:rPr>
          <w:i/>
        </w:rPr>
        <w:t xml:space="preserve"> </w:t>
      </w:r>
      <w:r w:rsidR="00FF14A2" w:rsidRPr="002922AD">
        <w:t>as a teenager</w:t>
      </w:r>
      <w:r w:rsidRPr="002922AD">
        <w:t>) in which I have developed</w:t>
      </w:r>
      <w:r w:rsidR="00FF14A2" w:rsidRPr="002922AD">
        <w:t xml:space="preserve"> a 101</w:t>
      </w:r>
      <w:r w:rsidRPr="002922AD">
        <w:t xml:space="preserve">-page Academic Vita, I have never been accused of </w:t>
      </w:r>
      <w:r w:rsidR="006D73FE" w:rsidRPr="002922AD">
        <w:t>libel</w:t>
      </w:r>
      <w:r w:rsidR="00FF14A2" w:rsidRPr="002922AD">
        <w:t xml:space="preserve"> or slander.</w:t>
      </w:r>
      <w:r w:rsidRPr="002922AD">
        <w:t xml:space="preserve">  Moreover, in a teaching career spanning</w:t>
      </w:r>
      <w:r w:rsidR="00FF14A2" w:rsidRPr="002922AD">
        <w:t xml:space="preserve"> over </w:t>
      </w:r>
      <w:r w:rsidR="006D73FE" w:rsidRPr="002922AD">
        <w:t>40</w:t>
      </w:r>
      <w:r w:rsidRPr="002922AD">
        <w:t xml:space="preserve"> years</w:t>
      </w:r>
      <w:r w:rsidR="00FF14A2" w:rsidRPr="002922AD">
        <w:t xml:space="preserve"> star</w:t>
      </w:r>
      <w:r w:rsidR="006D73FE" w:rsidRPr="002922AD">
        <w:t>t</w:t>
      </w:r>
      <w:r w:rsidR="00FF14A2" w:rsidRPr="002922AD">
        <w:t>ing at the University of California</w:t>
      </w:r>
      <w:r w:rsidR="00D102F6">
        <w:t xml:space="preserve">, </w:t>
      </w:r>
      <w:r w:rsidR="00FF14A2" w:rsidRPr="002922AD">
        <w:t>S</w:t>
      </w:r>
      <w:r w:rsidR="00D102F6">
        <w:t xml:space="preserve">anta </w:t>
      </w:r>
      <w:r w:rsidR="00FF14A2" w:rsidRPr="002922AD">
        <w:t>B</w:t>
      </w:r>
      <w:r w:rsidR="00D102F6">
        <w:t>arbara</w:t>
      </w:r>
      <w:r w:rsidRPr="002922AD">
        <w:t xml:space="preserve">, my yearly personnel reviews are devoid of any suggestion that I “moderate my </w:t>
      </w:r>
      <w:r w:rsidRPr="002922AD">
        <w:lastRenderedPageBreak/>
        <w:t>language.”</w:t>
      </w:r>
      <w:r w:rsidRPr="002922AD">
        <w:rPr>
          <w:rStyle w:val="FootnoteReference"/>
        </w:rPr>
        <w:footnoteReference w:id="5"/>
      </w:r>
      <w:r w:rsidRPr="002922AD">
        <w:t xml:space="preserve">  Ironically, Professor </w:t>
      </w:r>
      <w:r w:rsidR="005403A0">
        <w:t>Doe</w:t>
      </w:r>
      <w:r w:rsidRPr="002922AD">
        <w:t>’s taunts and criti</w:t>
      </w:r>
      <w:r w:rsidR="00FF14A2" w:rsidRPr="002922AD">
        <w:t>cisms of</w:t>
      </w:r>
      <w:r w:rsidRPr="002922AD">
        <w:t xml:space="preserve"> civil rights leaders</w:t>
      </w:r>
      <w:r w:rsidR="00FF14A2" w:rsidRPr="002922AD">
        <w:t xml:space="preserve"> and legislation</w:t>
      </w:r>
      <w:r w:rsidR="006D73FE" w:rsidRPr="002922AD">
        <w:t>,</w:t>
      </w:r>
      <w:r w:rsidR="00FF14A2" w:rsidRPr="002922AD">
        <w:t xml:space="preserve"> calling them </w:t>
      </w:r>
      <w:r w:rsidRPr="002922AD">
        <w:t>“effete</w:t>
      </w:r>
      <w:r w:rsidR="006D73FE" w:rsidRPr="002922AD">
        <w:t>,</w:t>
      </w:r>
      <w:r w:rsidRPr="002922AD">
        <w:t xml:space="preserve">” </w:t>
      </w:r>
      <w:r w:rsidR="00FF14A2" w:rsidRPr="002922AD">
        <w:t>is treated with silence and possibly approval as a form of “decorum” and “moderation.</w:t>
      </w:r>
      <w:r w:rsidR="002922AD" w:rsidRPr="002922AD">
        <w:t>”</w:t>
      </w:r>
      <w:r w:rsidR="00FF14A2" w:rsidRPr="002922AD">
        <w:t xml:space="preserve">  This </w:t>
      </w:r>
      <w:r w:rsidR="002922AD" w:rsidRPr="002922AD">
        <w:t xml:space="preserve">is </w:t>
      </w:r>
      <w:r w:rsidR="00FF14A2" w:rsidRPr="002922AD">
        <w:t>a double standard</w:t>
      </w:r>
      <w:r w:rsidR="002922AD" w:rsidRPr="002922AD">
        <w:t xml:space="preserve"> as</w:t>
      </w:r>
      <w:r w:rsidR="00FF14A2" w:rsidRPr="002922AD">
        <w:t xml:space="preserve"> Professor </w:t>
      </w:r>
      <w:r w:rsidR="005403A0">
        <w:t>Doe</w:t>
      </w:r>
      <w:r w:rsidR="002922AD" w:rsidRPr="002922AD">
        <w:t xml:space="preserve"> </w:t>
      </w:r>
      <w:r w:rsidRPr="002922AD">
        <w:t>exercis</w:t>
      </w:r>
      <w:r w:rsidR="002922AD" w:rsidRPr="002922AD">
        <w:t>ed</w:t>
      </w:r>
      <w:r w:rsidRPr="002922AD">
        <w:t xml:space="preserve"> his right to express his opinions with great flair and freedom</w:t>
      </w:r>
      <w:r w:rsidR="001D11B9">
        <w:t>,</w:t>
      </w:r>
      <w:r w:rsidR="00FF14A2" w:rsidRPr="002922AD">
        <w:t xml:space="preserve"> but</w:t>
      </w:r>
      <w:r w:rsidR="002922AD" w:rsidRPr="002922AD">
        <w:t xml:space="preserve"> I</w:t>
      </w:r>
      <w:r w:rsidR="00FF14A2" w:rsidRPr="002922AD">
        <w:t xml:space="preserve"> </w:t>
      </w:r>
      <w:r w:rsidR="002922AD" w:rsidRPr="002922AD">
        <w:t>am</w:t>
      </w:r>
      <w:r w:rsidR="00FF14A2" w:rsidRPr="002922AD">
        <w:t xml:space="preserve"> condemned for underlining and </w:t>
      </w:r>
      <w:r w:rsidR="003E442C">
        <w:t>adding marginal notations</w:t>
      </w:r>
      <w:r w:rsidR="00FF14A2" w:rsidRPr="002922AD">
        <w:t>.</w:t>
      </w:r>
      <w:r w:rsidR="002922AD" w:rsidRPr="002922AD">
        <w:t xml:space="preserve">  I believe that Professor </w:t>
      </w:r>
      <w:r w:rsidR="005403A0">
        <w:t>Doe</w:t>
      </w:r>
      <w:r w:rsidR="002922AD" w:rsidRPr="002922AD">
        <w:t xml:space="preserve"> had every right to express his opinions as he did.  I should have the same right. </w:t>
      </w:r>
      <w:r w:rsidR="00FF14A2" w:rsidRPr="00BF217F">
        <w:rPr>
          <w:highlight w:val="yellow"/>
        </w:rPr>
        <w:t xml:space="preserve">  </w:t>
      </w:r>
    </w:p>
    <w:p w14:paraId="0FDB55E4" w14:textId="6C7AD315" w:rsidR="0081617A" w:rsidRDefault="0081617A" w:rsidP="00FD0C21"/>
    <w:p w14:paraId="3F00C2DE" w14:textId="0FE4C9D4" w:rsidR="0081617A" w:rsidRDefault="0081617A" w:rsidP="0081617A">
      <w:pPr>
        <w:ind w:firstLine="720"/>
      </w:pPr>
      <w:r w:rsidRPr="0081617A">
        <w:t xml:space="preserve">What is frustrating is that </w:t>
      </w:r>
      <w:r>
        <w:t xml:space="preserve">the University is restraining me </w:t>
      </w:r>
      <w:r w:rsidRPr="0081617A">
        <w:t>counter</w:t>
      </w:r>
      <w:r>
        <w:t>ing</w:t>
      </w:r>
      <w:r w:rsidRPr="0081617A">
        <w:t xml:space="preserve"> Dr. </w:t>
      </w:r>
      <w:r w:rsidR="005403A0">
        <w:t>Doe</w:t>
      </w:r>
      <w:r w:rsidRPr="0081617A">
        <w:t>’s attacks on federal programs that I was hired to study with five major competitive grants totaling $3.5 million dollars</w:t>
      </w:r>
      <w:r>
        <w:t xml:space="preserve"> and which</w:t>
      </w:r>
      <w:r w:rsidRPr="0081617A">
        <w:t xml:space="preserve"> involv</w:t>
      </w:r>
      <w:r>
        <w:t>ed</w:t>
      </w:r>
      <w:r w:rsidRPr="0081617A">
        <w:t xml:space="preserve"> over </w:t>
      </w:r>
      <w:r w:rsidR="000046B6">
        <w:t xml:space="preserve">hundreds of </w:t>
      </w:r>
      <w:r w:rsidRPr="0081617A">
        <w:t xml:space="preserve">interviews with residents </w:t>
      </w:r>
      <w:r>
        <w:t xml:space="preserve">about </w:t>
      </w:r>
      <w:r w:rsidRPr="0081617A">
        <w:t>these programs in Covington, Newport, and Louisville</w:t>
      </w:r>
      <w:r>
        <w:t xml:space="preserve">, </w:t>
      </w:r>
      <w:r w:rsidRPr="0081617A">
        <w:t xml:space="preserve">Kentucky.  </w:t>
      </w:r>
    </w:p>
    <w:p w14:paraId="69573FED" w14:textId="77777777" w:rsidR="00526DF5" w:rsidRDefault="00526DF5" w:rsidP="00F7775D"/>
    <w:p w14:paraId="1990FD9B" w14:textId="024AB8CE" w:rsidR="00C86656" w:rsidRDefault="00526DF5" w:rsidP="00F7775D">
      <w:r>
        <w:tab/>
        <w:t xml:space="preserve">The </w:t>
      </w:r>
      <w:proofErr w:type="gramStart"/>
      <w:r>
        <w:t>Provost</w:t>
      </w:r>
      <w:proofErr w:type="gramEnd"/>
      <w:r>
        <w:t xml:space="preserve"> accepted </w:t>
      </w:r>
      <w:r w:rsidR="005B6DC1">
        <w:t>R</w:t>
      </w:r>
      <w:r>
        <w:t xml:space="preserve">ecommendation </w:t>
      </w:r>
      <w:r w:rsidR="005B6DC1">
        <w:t xml:space="preserve">2 </w:t>
      </w:r>
      <w:r>
        <w:t xml:space="preserve">and proposed to reinforce it by offering me a consultant to moderate “the stylistic features” that have apparently upset Dr. </w:t>
      </w:r>
      <w:r w:rsidR="005403A0">
        <w:t>Doe</w:t>
      </w:r>
      <w:r>
        <w:t xml:space="preserve"> so that I will “moderate or efface those features in </w:t>
      </w:r>
      <w:r w:rsidR="00F71D0E">
        <w:t>[</w:t>
      </w:r>
      <w:r>
        <w:t>my</w:t>
      </w:r>
      <w:r w:rsidR="00F71D0E">
        <w:t>]</w:t>
      </w:r>
      <w:r>
        <w:t xml:space="preserve"> communications.</w:t>
      </w:r>
      <w:r w:rsidR="00F71D0E">
        <w:t>”</w:t>
      </w:r>
      <w:r>
        <w:t xml:space="preserve">  Finally, he condemns what he calls “jejune outbursts” because of the way he believes they “strike various audiences and affect their response at every level.”  </w:t>
      </w:r>
      <w:r w:rsidR="003835CA">
        <w:t xml:space="preserve">(As I will </w:t>
      </w:r>
      <w:r w:rsidR="00C308F8">
        <w:t>discuss below, my statements were not jejune.)  The</w:t>
      </w:r>
      <w:r w:rsidR="00F71D0E">
        <w:t xml:space="preserve"> </w:t>
      </w:r>
      <w:proofErr w:type="gramStart"/>
      <w:r w:rsidR="00F71D0E">
        <w:t>Provost</w:t>
      </w:r>
      <w:proofErr w:type="gramEnd"/>
      <w:r w:rsidR="00F71D0E">
        <w:t xml:space="preserve"> believes that writing in what he considers a more mature manner, apparently faulting my strong and pointed comments, is preferabl</w:t>
      </w:r>
      <w:r w:rsidR="008428BC">
        <w:t>e</w:t>
      </w:r>
      <w:r w:rsidR="00F71D0E">
        <w:t xml:space="preserve"> </w:t>
      </w:r>
      <w:r>
        <w:t xml:space="preserve">even though I </w:t>
      </w:r>
      <w:r w:rsidR="00F71D0E">
        <w:t xml:space="preserve">may </w:t>
      </w:r>
      <w:r>
        <w:t xml:space="preserve">believe that a </w:t>
      </w:r>
      <w:r w:rsidR="00137E27">
        <w:t>more robust</w:t>
      </w:r>
      <w:r w:rsidR="00FD0C21">
        <w:t>,</w:t>
      </w:r>
      <w:r w:rsidR="00F71D0E">
        <w:t xml:space="preserve"> emotional </w:t>
      </w:r>
      <w:r w:rsidR="00FD0C21">
        <w:t xml:space="preserve">and assertive </w:t>
      </w:r>
      <w:r>
        <w:t xml:space="preserve">manner of expression </w:t>
      </w:r>
      <w:r w:rsidR="00FD0C21">
        <w:t>is</w:t>
      </w:r>
      <w:r>
        <w:t xml:space="preserve"> more effective.</w:t>
      </w:r>
      <w:r w:rsidR="00F71D0E">
        <w:t xml:space="preserve">  It is for me to judge how I wish to express my opinions</w:t>
      </w:r>
      <w:r w:rsidR="00C86656">
        <w:t xml:space="preserve"> and what words to use to express my opinions most effectively</w:t>
      </w:r>
      <w:r w:rsidR="00FB3549">
        <w:t>.</w:t>
      </w:r>
      <w:r w:rsidR="00EA230F">
        <w:rPr>
          <w:rStyle w:val="FootnoteReference"/>
        </w:rPr>
        <w:footnoteReference w:id="6"/>
      </w:r>
      <w:r w:rsidR="000046B6">
        <w:t xml:space="preserve">   Funny</w:t>
      </w:r>
      <w:r w:rsidR="00D102F6">
        <w:t>,</w:t>
      </w:r>
      <w:r w:rsidR="000046B6">
        <w:t xml:space="preserve"> my style seems to be good enough for </w:t>
      </w:r>
      <w:r w:rsidR="00D16E16" w:rsidRPr="00D16E16">
        <w:rPr>
          <w:i/>
          <w:iCs/>
        </w:rPr>
        <w:t>T</w:t>
      </w:r>
      <w:r w:rsidR="000046B6" w:rsidRPr="00D16E16">
        <w:rPr>
          <w:i/>
          <w:iCs/>
        </w:rPr>
        <w:t>he New York Times</w:t>
      </w:r>
      <w:r w:rsidR="000046B6">
        <w:t xml:space="preserve">, </w:t>
      </w:r>
      <w:r w:rsidR="000046B6" w:rsidRPr="00D16E16">
        <w:rPr>
          <w:i/>
          <w:iCs/>
        </w:rPr>
        <w:t>Wall Street Journal</w:t>
      </w:r>
      <w:r w:rsidR="000046B6">
        <w:t xml:space="preserve">, </w:t>
      </w:r>
      <w:r w:rsidR="000046B6" w:rsidRPr="00D16E16">
        <w:rPr>
          <w:i/>
          <w:iCs/>
        </w:rPr>
        <w:t>Harvard Medical Review for Primary Care, Washington Post</w:t>
      </w:r>
      <w:r w:rsidR="007331E8">
        <w:t xml:space="preserve"> and the Pulitzer Prize</w:t>
      </w:r>
      <w:r w:rsidR="00B405AA">
        <w:t>-</w:t>
      </w:r>
      <w:r w:rsidR="007331E8">
        <w:t xml:space="preserve">winning </w:t>
      </w:r>
      <w:r w:rsidR="007331E8" w:rsidRPr="00D16E16">
        <w:rPr>
          <w:i/>
          <w:iCs/>
        </w:rPr>
        <w:t>Courier Journal</w:t>
      </w:r>
      <w:r w:rsidR="00D16E16">
        <w:t>.</w:t>
      </w:r>
    </w:p>
    <w:p w14:paraId="08B1E8F8" w14:textId="2C433681" w:rsidR="00927C43" w:rsidRDefault="00927C43" w:rsidP="00F7775D"/>
    <w:p w14:paraId="298EC67C" w14:textId="4C81DA49" w:rsidR="00927C43" w:rsidRDefault="00927C43" w:rsidP="00F7775D">
      <w:pPr>
        <w:jc w:val="center"/>
      </w:pPr>
      <w:r>
        <w:rPr>
          <w:b/>
          <w:u w:val="single"/>
        </w:rPr>
        <w:t>The Dean’s Revised Letter of Discipline</w:t>
      </w:r>
    </w:p>
    <w:p w14:paraId="43CBD5AE" w14:textId="77777777" w:rsidR="00526DF5" w:rsidRDefault="00526DF5" w:rsidP="00F7775D"/>
    <w:p w14:paraId="7D30B3F9" w14:textId="702704A5" w:rsidR="00927C43" w:rsidRDefault="00526DF5" w:rsidP="00F7775D">
      <w:r>
        <w:tab/>
        <w:t xml:space="preserve">In response to the </w:t>
      </w:r>
      <w:proofErr w:type="gramStart"/>
      <w:r>
        <w:t>Provost’s</w:t>
      </w:r>
      <w:proofErr w:type="gramEnd"/>
      <w:r>
        <w:t xml:space="preserve"> letter, </w:t>
      </w:r>
      <w:r w:rsidR="00D16E16">
        <w:t xml:space="preserve">the </w:t>
      </w:r>
      <w:r>
        <w:t xml:space="preserve">Dean issued a revised </w:t>
      </w:r>
      <w:r w:rsidR="00FB3549">
        <w:t>letter of discipline d</w:t>
      </w:r>
      <w:r>
        <w:t>ated June 28, 2018</w:t>
      </w:r>
      <w:r w:rsidR="00FB3549">
        <w:t>, this time describing it as an “admonishment”</w:t>
      </w:r>
      <w:r w:rsidR="00B6108B">
        <w:t xml:space="preserve"> (hereinafter sometimes referred to as “Admonishment Letter”).</w:t>
      </w:r>
      <w:r>
        <w:t xml:space="preserve">  </w:t>
      </w:r>
      <w:r w:rsidR="00927C43">
        <w:t xml:space="preserve">She said:  </w:t>
      </w:r>
    </w:p>
    <w:p w14:paraId="406EA30B" w14:textId="77777777" w:rsidR="00927C43" w:rsidRDefault="00927C43" w:rsidP="00B71EB4">
      <w:pPr>
        <w:ind w:right="720"/>
      </w:pPr>
    </w:p>
    <w:p w14:paraId="7F713B20" w14:textId="4734465C" w:rsidR="00160EE4" w:rsidRPr="00160EE4" w:rsidRDefault="00160EE4" w:rsidP="00F7775D">
      <w:pPr>
        <w:ind w:left="720" w:right="720"/>
      </w:pPr>
      <w:r w:rsidRPr="00160EE4">
        <w:t>This admonishment serves as notice that you adopt a more appropriate professional and collegial decorum in your written and spoken statements about the work of your colleagues at the university.  In response to recommendations from the grievance hearing panel and the provost, I write now to inform you that your persistence and unprofessional communiques have created a work environment such that the climate and discourse in the department has been disruptive for your colleagues and must stop.</w:t>
      </w:r>
    </w:p>
    <w:p w14:paraId="030F1590" w14:textId="77777777" w:rsidR="00927C43" w:rsidRDefault="00927C43" w:rsidP="00B71EB4">
      <w:pPr>
        <w:ind w:right="720"/>
      </w:pPr>
    </w:p>
    <w:p w14:paraId="62CB8D76" w14:textId="51A9BBCF" w:rsidR="00526DF5" w:rsidRDefault="00526DF5" w:rsidP="00F7775D">
      <w:r>
        <w:lastRenderedPageBreak/>
        <w:t xml:space="preserve">She </w:t>
      </w:r>
      <w:r w:rsidR="00927C43">
        <w:t>tell</w:t>
      </w:r>
      <w:r w:rsidR="00B6108B">
        <w:t>s</w:t>
      </w:r>
      <w:r>
        <w:t xml:space="preserve"> me that I must treat </w:t>
      </w:r>
      <w:r w:rsidR="00FB3549">
        <w:t xml:space="preserve">Dr. </w:t>
      </w:r>
      <w:r w:rsidR="005403A0">
        <w:t>Doe</w:t>
      </w:r>
      <w:r>
        <w:t xml:space="preserve"> “professionally.”  She claims that I have sent “b</w:t>
      </w:r>
      <w:r w:rsidR="003424D5">
        <w:t>ullying</w:t>
      </w:r>
      <w:r>
        <w:t xml:space="preserve"> emails” and lists seven examples which she claims are “intimidating.” </w:t>
      </w:r>
      <w:r w:rsidR="003424D5">
        <w:t>(A</w:t>
      </w:r>
      <w:r>
        <w:t xml:space="preserve">s </w:t>
      </w:r>
      <w:r w:rsidR="003424D5">
        <w:t xml:space="preserve">I will point out below, none of these emails were bullying, intimidating or in any way unfair.) </w:t>
      </w:r>
    </w:p>
    <w:p w14:paraId="25EB0237" w14:textId="77777777" w:rsidR="003424D5" w:rsidRDefault="003424D5" w:rsidP="00F7775D"/>
    <w:p w14:paraId="55A04995" w14:textId="23EA186B" w:rsidR="003424D5" w:rsidRDefault="003424D5" w:rsidP="00F7775D">
      <w:r>
        <w:tab/>
        <w:t xml:space="preserve">She </w:t>
      </w:r>
      <w:r w:rsidR="00FB3549">
        <w:t>re</w:t>
      </w:r>
      <w:r w:rsidR="00280E23">
        <w:t>c</w:t>
      </w:r>
      <w:r w:rsidR="00FB3549">
        <w:t>klessly speculate</w:t>
      </w:r>
      <w:r w:rsidR="00B6108B">
        <w:t>s</w:t>
      </w:r>
      <w:r w:rsidR="00FB3549">
        <w:t xml:space="preserve"> that my</w:t>
      </w:r>
      <w:r>
        <w:t xml:space="preserve"> email messages “</w:t>
      </w:r>
      <w:r w:rsidR="00FB3549">
        <w:t>disparaging</w:t>
      </w:r>
      <w:r>
        <w:t xml:space="preserve"> a colleague and his work</w:t>
      </w:r>
      <w:r w:rsidR="00FB3549">
        <w:t>” w</w:t>
      </w:r>
      <w:r w:rsidR="00B6108B">
        <w:t>ere</w:t>
      </w:r>
      <w:r w:rsidR="00FB3549">
        <w:t xml:space="preserve"> done</w:t>
      </w:r>
      <w:r>
        <w:t xml:space="preserve"> </w:t>
      </w:r>
      <w:r w:rsidR="00FB3549">
        <w:t>“</w:t>
      </w:r>
      <w:r>
        <w:t xml:space="preserve">with the </w:t>
      </w:r>
      <w:r w:rsidRPr="003424D5">
        <w:rPr>
          <w:b/>
          <w:i/>
        </w:rPr>
        <w:t xml:space="preserve">apparent </w:t>
      </w:r>
      <w:r>
        <w:t>purpose of belittling him for your personal gain”</w:t>
      </w:r>
      <w:r w:rsidR="00FB3549">
        <w:t xml:space="preserve"> (</w:t>
      </w:r>
      <w:r w:rsidR="00915EF0">
        <w:t>e</w:t>
      </w:r>
      <w:r w:rsidR="00FB3549">
        <w:t>mphasis added)</w:t>
      </w:r>
      <w:r w:rsidR="00915EF0">
        <w:t>.</w:t>
      </w:r>
      <w:r>
        <w:t xml:space="preserve">  The Dean has no basis for her gratuitous statement that I acted for personal gain, and nothing in the Panel’s </w:t>
      </w:r>
      <w:r w:rsidR="00FB3549">
        <w:t>report</w:t>
      </w:r>
      <w:r>
        <w:t xml:space="preserve"> supports that speculation.  It is untrue.  Furthermore, while I have sharply criticized Dr. </w:t>
      </w:r>
      <w:r w:rsidR="005403A0">
        <w:t>Doe</w:t>
      </w:r>
      <w:r>
        <w:t xml:space="preserve">’s </w:t>
      </w:r>
      <w:r w:rsidRPr="00FB3549">
        <w:rPr>
          <w:b/>
          <w:i/>
        </w:rPr>
        <w:t>work</w:t>
      </w:r>
      <w:r>
        <w:t xml:space="preserve">, I have never criticized or disparaged </w:t>
      </w:r>
      <w:r w:rsidRPr="00FB3549">
        <w:rPr>
          <w:b/>
          <w:i/>
        </w:rPr>
        <w:t>him as an individual</w:t>
      </w:r>
      <w:r>
        <w:t xml:space="preserve">. </w:t>
      </w:r>
      <w:r w:rsidR="00FB3549">
        <w:t xml:space="preserve"> I have made no ad hominem attacks. </w:t>
      </w:r>
      <w:r w:rsidR="00C64D57">
        <w:t xml:space="preserve"> </w:t>
      </w:r>
      <w:r w:rsidR="00FE7FB4">
        <w:t xml:space="preserve">Dr. </w:t>
      </w:r>
      <w:r w:rsidR="005403A0">
        <w:t>Doe</w:t>
      </w:r>
      <w:r w:rsidR="00FE7FB4">
        <w:t xml:space="preserve"> and I</w:t>
      </w:r>
      <w:r w:rsidR="00C64D57" w:rsidRPr="00C64D57">
        <w:t xml:space="preserve"> even shook hands twice at the hearing to bury the hatchet and joked about it in front of the former editor at the Journal of Urban Affairs.</w:t>
      </w:r>
    </w:p>
    <w:p w14:paraId="46FC6544" w14:textId="77777777" w:rsidR="003424D5" w:rsidRDefault="003424D5" w:rsidP="00F7775D"/>
    <w:p w14:paraId="538AB610" w14:textId="1ED3DD5B" w:rsidR="003424D5" w:rsidRDefault="003424D5" w:rsidP="00F7775D">
      <w:r>
        <w:tab/>
      </w:r>
      <w:r w:rsidR="00280E23">
        <w:t>I</w:t>
      </w:r>
      <w:r>
        <w:t>n response to my plea that my academic freedom be restored, the Dean encouraged me to pursue scholarly endeavors “through external grants, scholarly presentations at professional meetings, peer</w:t>
      </w:r>
      <w:r w:rsidR="00FB3549">
        <w:t>-</w:t>
      </w:r>
      <w:r>
        <w:t xml:space="preserve">reviewed academic journal articles, and books with prestigious publishers.”  She allows me to critique colleagues’ publications only “in a professional manner,” a term so vague as to be virtually impossible of definition.  Despite my pleas that I be allowed to publish and disagree with colleagues in the popular press, social media, presentations to non-academic groups, </w:t>
      </w:r>
      <w:r w:rsidR="00FB3549">
        <w:t>and</w:t>
      </w:r>
      <w:r>
        <w:t xml:space="preserve"> in the classroom, the Dean </w:t>
      </w:r>
      <w:r w:rsidR="00DA4A81">
        <w:t>stops short of</w:t>
      </w:r>
      <w:r>
        <w:t xml:space="preserve"> authoriz</w:t>
      </w:r>
      <w:r w:rsidR="00DA4A81">
        <w:t>ing</w:t>
      </w:r>
      <w:r>
        <w:t xml:space="preserve"> me to</w:t>
      </w:r>
      <w:r w:rsidR="00DA4A81">
        <w:t xml:space="preserve"> criticize colleagues’ work in those forums</w:t>
      </w:r>
      <w:r>
        <w:t xml:space="preserve">. </w:t>
      </w:r>
    </w:p>
    <w:p w14:paraId="568BD3B1" w14:textId="77777777" w:rsidR="00DF1CFD" w:rsidRDefault="00DF1CFD" w:rsidP="00774321"/>
    <w:p w14:paraId="53FF29CC" w14:textId="772B858C" w:rsidR="00774321" w:rsidRDefault="00774321" w:rsidP="00774321">
      <w:r>
        <w:tab/>
        <w:t xml:space="preserve">The Dean also condemns me for sending some of my emails to “top UofL administrators.”  No one has claimed that any University rule or regulation prohibits any faculty member from sending communications </w:t>
      </w:r>
      <w:r w:rsidRPr="00A0351E">
        <w:t>to top administrators</w:t>
      </w:r>
      <w:r w:rsidR="009125B9" w:rsidRPr="00A0351E">
        <w:t xml:space="preserve"> or </w:t>
      </w:r>
      <w:r w:rsidR="00A0351E" w:rsidRPr="00A0351E">
        <w:t xml:space="preserve">members of the </w:t>
      </w:r>
      <w:r w:rsidR="009125B9" w:rsidRPr="00A0351E">
        <w:t>Board of Trustee</w:t>
      </w:r>
      <w:r w:rsidR="00A0351E" w:rsidRPr="00A0351E">
        <w:t>s</w:t>
      </w:r>
      <w:r w:rsidR="009125B9" w:rsidRPr="00A0351E">
        <w:t xml:space="preserve"> who have in the past requested my advice, opinion, or information on a range of issues. As I note elsewhere</w:t>
      </w:r>
      <w:r w:rsidR="00A0351E" w:rsidRPr="00A0351E">
        <w:t>,</w:t>
      </w:r>
      <w:r w:rsidR="009125B9" w:rsidRPr="00A0351E">
        <w:t xml:space="preserve"> this is a violation of academic freedom and </w:t>
      </w:r>
      <w:r w:rsidR="00A0351E" w:rsidRPr="00A0351E">
        <w:t>w</w:t>
      </w:r>
      <w:r w:rsidR="009125B9" w:rsidRPr="00A0351E">
        <w:t>histleblower laws.</w:t>
      </w:r>
      <w:r w:rsidR="009125B9">
        <w:t xml:space="preserve"> </w:t>
      </w:r>
      <w:r>
        <w:t xml:space="preserve">  </w:t>
      </w:r>
    </w:p>
    <w:p w14:paraId="0B364E05" w14:textId="77777777" w:rsidR="005835B0" w:rsidRDefault="003424D5" w:rsidP="00F7775D">
      <w:r>
        <w:tab/>
      </w:r>
    </w:p>
    <w:p w14:paraId="7B246290" w14:textId="5668BD62" w:rsidR="003424D5" w:rsidRDefault="003424D5" w:rsidP="00521B75">
      <w:pPr>
        <w:ind w:firstLine="720"/>
      </w:pPr>
      <w:r>
        <w:t>Finally, the Dean advise</w:t>
      </w:r>
      <w:r w:rsidR="00AA7F71">
        <w:t>s</w:t>
      </w:r>
      <w:r>
        <w:t xml:space="preserve"> me “to initiate </w:t>
      </w:r>
      <w:r w:rsidRPr="00DA4A81">
        <w:rPr>
          <w:b/>
          <w:i/>
        </w:rPr>
        <w:t>new ideas</w:t>
      </w:r>
      <w:r>
        <w:t xml:space="preserve"> and participate in faculty discussions,” </w:t>
      </w:r>
      <w:r w:rsidR="00DA4A81">
        <w:t xml:space="preserve">(emphasis added) </w:t>
      </w:r>
      <w:r>
        <w:t xml:space="preserve">but warns me “to be more respectful of faculty governance regarding the decisions that have already been made.”  Apparently, I cannot bring up “old ideas” or ask </w:t>
      </w:r>
      <w:r w:rsidR="00DA4A81">
        <w:t>d</w:t>
      </w:r>
      <w:r>
        <w:t xml:space="preserve">epartment leadership and faculty to revisit past decisions.  While I do not wish to be accused (as the Panel has done) of reading too much into the Dean’s letter, this language clearly stifles, or at least inhibits, my right to disagree with past decisions and argue that they should be reversed.  </w:t>
      </w:r>
      <w:r w:rsidR="00DA4A81">
        <w:t xml:space="preserve">Such disagreement may be met with what the </w:t>
      </w:r>
      <w:proofErr w:type="gramStart"/>
      <w:r w:rsidR="00DA4A81">
        <w:t>Provost</w:t>
      </w:r>
      <w:proofErr w:type="gramEnd"/>
      <w:r w:rsidR="00DA4A81">
        <w:t xml:space="preserve"> calls “condign sanctions.”</w:t>
      </w:r>
    </w:p>
    <w:p w14:paraId="3728F9D1" w14:textId="3A04AB41" w:rsidR="001E0757" w:rsidRDefault="001E0757" w:rsidP="00F7775D"/>
    <w:p w14:paraId="602ABEC5" w14:textId="279E0481" w:rsidR="001E0757" w:rsidRDefault="001E0757" w:rsidP="00F7775D">
      <w:r>
        <w:tab/>
      </w:r>
      <w:r w:rsidRPr="001E0757">
        <w:t xml:space="preserve">Professor </w:t>
      </w:r>
      <w:r w:rsidR="005403A0">
        <w:t>Doe</w:t>
      </w:r>
      <w:r w:rsidRPr="001E0757">
        <w:t xml:space="preserve"> testified </w:t>
      </w:r>
      <w:r>
        <w:t xml:space="preserve">in the grievance hearing </w:t>
      </w:r>
      <w:r w:rsidRPr="001E0757">
        <w:t xml:space="preserve">that he did make changes in the Ph.D. program without consulting </w:t>
      </w:r>
      <w:r>
        <w:t xml:space="preserve">or </w:t>
      </w:r>
      <w:r w:rsidRPr="001E0757">
        <w:t xml:space="preserve">having </w:t>
      </w:r>
      <w:r>
        <w:t xml:space="preserve">a </w:t>
      </w:r>
      <w:r w:rsidRPr="001E0757">
        <w:t>faculty meeting</w:t>
      </w:r>
      <w:r>
        <w:t>,</w:t>
      </w:r>
      <w:r w:rsidRPr="001E0757">
        <w:t xml:space="preserve"> which is what I had requested on October 2</w:t>
      </w:r>
      <w:r>
        <w:t xml:space="preserve">, 2017. </w:t>
      </w:r>
      <w:r w:rsidR="004B7D7D">
        <w:t xml:space="preserve"> </w:t>
      </w:r>
      <w:r w:rsidR="004B7D7D" w:rsidRPr="007B2F77">
        <w:t>I was not a lone wolf</w:t>
      </w:r>
      <w:r w:rsidR="00395574" w:rsidRPr="007B2F77">
        <w:t>.</w:t>
      </w:r>
      <w:r w:rsidR="004B7D7D" w:rsidRPr="007B2F77">
        <w:t xml:space="preserve">  My letter sparked </w:t>
      </w:r>
      <w:r w:rsidR="00395574" w:rsidRPr="007B2F77">
        <w:t xml:space="preserve">responses, </w:t>
      </w:r>
      <w:r w:rsidR="004B7D7D" w:rsidRPr="007B2F77">
        <w:t>both in writing and verbally</w:t>
      </w:r>
      <w:r w:rsidR="00395574" w:rsidRPr="007B2F77">
        <w:t>,</w:t>
      </w:r>
      <w:r w:rsidR="004B7D7D" w:rsidRPr="007B2F77">
        <w:t xml:space="preserve"> from </w:t>
      </w:r>
      <w:r w:rsidR="006A65B2">
        <w:t xml:space="preserve">several full professors.  </w:t>
      </w:r>
      <w:r w:rsidR="007B2F77" w:rsidRPr="007B2F77">
        <w:t>Before the Dean’s letter came out the next day slamming the door on faculty governance, they requested</w:t>
      </w:r>
      <w:r w:rsidR="004B7D7D" w:rsidRPr="007B2F77">
        <w:t xml:space="preserve"> that the faculty address several of the issues </w:t>
      </w:r>
      <w:r w:rsidR="007B2F77" w:rsidRPr="007B2F77">
        <w:t xml:space="preserve">I had </w:t>
      </w:r>
      <w:r w:rsidR="004B7D7D" w:rsidRPr="007B2F77">
        <w:t xml:space="preserve">raised.  </w:t>
      </w:r>
      <w:r w:rsidR="007B2F77" w:rsidRPr="007B2F77">
        <w:t>Later</w:t>
      </w:r>
      <w:r w:rsidR="00D16E16">
        <w:t>, a</w:t>
      </w:r>
      <w:r w:rsidR="004B7D7D" w:rsidRPr="007B2F77">
        <w:t xml:space="preserve"> </w:t>
      </w:r>
      <w:r w:rsidR="004B358E">
        <w:t>p</w:t>
      </w:r>
      <w:r w:rsidR="004B7D7D" w:rsidRPr="007B2F77">
        <w:t xml:space="preserve">rofessor announced at </w:t>
      </w:r>
      <w:r w:rsidR="007B2F77" w:rsidRPr="007B2F77">
        <w:t>a</w:t>
      </w:r>
      <w:r w:rsidR="004B7D7D" w:rsidRPr="007B2F77">
        <w:t xml:space="preserve"> </w:t>
      </w:r>
      <w:r w:rsidR="00064668">
        <w:t xml:space="preserve">UPA </w:t>
      </w:r>
      <w:r w:rsidR="004B7D7D" w:rsidRPr="007B2F77">
        <w:t>faculty meeting</w:t>
      </w:r>
      <w:r w:rsidR="007B2F77" w:rsidRPr="007B2F77">
        <w:t xml:space="preserve"> that </w:t>
      </w:r>
      <w:r w:rsidR="004B7D7D" w:rsidRPr="007B2F77">
        <w:t xml:space="preserve">he “no longer wanted to be part of the Ph.D. program” and removed himself from several committees. A UPA </w:t>
      </w:r>
      <w:r w:rsidR="00064668">
        <w:t xml:space="preserve">Ph.D. </w:t>
      </w:r>
      <w:r w:rsidR="004B7D7D" w:rsidRPr="007B2F77">
        <w:t xml:space="preserve">faculty meeting has not been held </w:t>
      </w:r>
      <w:r w:rsidR="00064668">
        <w:t>since April 2017,</w:t>
      </w:r>
      <w:r w:rsidR="00DA3D3B" w:rsidRPr="007B2F77">
        <w:t xml:space="preserve"> and there are no </w:t>
      </w:r>
      <w:r w:rsidR="00064668">
        <w:t xml:space="preserve">calls </w:t>
      </w:r>
      <w:r w:rsidR="00DA3D3B" w:rsidRPr="007B2F77">
        <w:t xml:space="preserve">for any future meetings for </w:t>
      </w:r>
      <w:r w:rsidR="00064668">
        <w:t xml:space="preserve">Ph.D. </w:t>
      </w:r>
      <w:r w:rsidR="00DA3D3B" w:rsidRPr="007B2F77">
        <w:t>faculty governance</w:t>
      </w:r>
      <w:r w:rsidR="007B2F77" w:rsidRPr="007B2F77">
        <w:t>.</w:t>
      </w:r>
    </w:p>
    <w:p w14:paraId="784DAAAC" w14:textId="56998397" w:rsidR="00751E5E" w:rsidRDefault="00751E5E" w:rsidP="00F7775D"/>
    <w:p w14:paraId="5A5A227A" w14:textId="699F477D" w:rsidR="00751E5E" w:rsidRDefault="00751E5E" w:rsidP="00F7775D">
      <w:r>
        <w:lastRenderedPageBreak/>
        <w:tab/>
        <w:t xml:space="preserve">After receiving the Dean’s October 3, </w:t>
      </w:r>
      <w:proofErr w:type="gramStart"/>
      <w:r>
        <w:t>2017</w:t>
      </w:r>
      <w:proofErr w:type="gramEnd"/>
      <w:r>
        <w:t xml:space="preserve"> formal reprimand, I thought it prudent to remain silent on these issues in any faculty meetings and to desist from any critical statements, orally or in writing, until this matter is settled.  </w:t>
      </w:r>
    </w:p>
    <w:p w14:paraId="1A829FD3" w14:textId="77777777" w:rsidR="003424D5" w:rsidRDefault="003424D5" w:rsidP="00F7775D"/>
    <w:p w14:paraId="72A7BDDC" w14:textId="2AFA1A5F" w:rsidR="003424D5" w:rsidRDefault="003424D5" w:rsidP="00F7775D">
      <w:r>
        <w:tab/>
        <w:t>Finally, the Dean suggests that I seek help to “change [my] behavior” through the University’s employee assistance program – a completely unwarranted swipe at my mental health</w:t>
      </w:r>
      <w:r w:rsidR="00DF1CFD">
        <w:t xml:space="preserve"> and a damaging suggestion of mental health instability</w:t>
      </w:r>
      <w:r w:rsidR="00292795">
        <w:t xml:space="preserve"> to remain in my permanent record.</w:t>
      </w:r>
    </w:p>
    <w:p w14:paraId="57D28281" w14:textId="41E58074" w:rsidR="00523260" w:rsidRDefault="00523260" w:rsidP="00F7775D">
      <w:pPr>
        <w:rPr>
          <w:b/>
        </w:rPr>
      </w:pPr>
    </w:p>
    <w:p w14:paraId="1C7DCA12" w14:textId="303FC428" w:rsidR="00523260" w:rsidRPr="00523260" w:rsidRDefault="00523260" w:rsidP="00523260">
      <w:pPr>
        <w:jc w:val="center"/>
        <w:rPr>
          <w:b/>
          <w:u w:val="single"/>
        </w:rPr>
      </w:pPr>
      <w:r>
        <w:rPr>
          <w:b/>
          <w:u w:val="single"/>
        </w:rPr>
        <w:t>Personal Background</w:t>
      </w:r>
    </w:p>
    <w:p w14:paraId="3AA7F32F" w14:textId="1954FD03" w:rsidR="003424D5" w:rsidRDefault="003424D5" w:rsidP="00F7775D"/>
    <w:p w14:paraId="21B05238" w14:textId="68E8B995" w:rsidR="00AB0D21" w:rsidRDefault="00AB0D21" w:rsidP="00AB0D21">
      <w:pPr>
        <w:ind w:firstLine="720"/>
      </w:pPr>
      <w:r>
        <w:t xml:space="preserve">The University vigorously recruited me 30 years ago and offered Louisville as an exciting urban laboratory for doing things that had never been attempted elsewhere.  My first grant won plaudits for its success from the most respected scholars and practitioners in the field.  I was successful in securing a HUD investment of $35 million dollars in West Louisville.  </w:t>
      </w:r>
    </w:p>
    <w:p w14:paraId="43246D9C" w14:textId="678DC366" w:rsidR="009E3DAD" w:rsidRDefault="009E3DAD" w:rsidP="00AB0D21">
      <w:pPr>
        <w:ind w:firstLine="720"/>
      </w:pPr>
    </w:p>
    <w:p w14:paraId="448E1611" w14:textId="07A067B1" w:rsidR="009E3DAD" w:rsidRDefault="009E3DAD" w:rsidP="00AB0D21">
      <w:pPr>
        <w:ind w:firstLine="720"/>
      </w:pPr>
      <w:r>
        <w:t xml:space="preserve">In my time here, I have compiled a commendable record of scholarship and publication.  My annual reviews have consistently rated me as exceptional or highly proficient.  My March 8, </w:t>
      </w:r>
      <w:proofErr w:type="gramStart"/>
      <w:r>
        <w:t>2018</w:t>
      </w:r>
      <w:proofErr w:type="gramEnd"/>
      <w:r>
        <w:t xml:space="preserve"> evaluation based on AWP percentages resulted in an overall designation of “Exceptional.”  I am committed to the mission of the Department of Urban and Public Affairs and seek only the best for that mission.  </w:t>
      </w:r>
    </w:p>
    <w:p w14:paraId="09306538" w14:textId="77777777" w:rsidR="00AB0D21" w:rsidRDefault="00AB0D21" w:rsidP="00AB0D21">
      <w:pPr>
        <w:ind w:firstLine="720"/>
      </w:pPr>
    </w:p>
    <w:p w14:paraId="6C7B24B1" w14:textId="2E841FE4" w:rsidR="00523260" w:rsidRDefault="00AB0D21" w:rsidP="009E3DAD">
      <w:pPr>
        <w:ind w:firstLine="720"/>
      </w:pPr>
      <w:r>
        <w:t xml:space="preserve">I have been advocating for </w:t>
      </w:r>
      <w:r w:rsidR="009E3DAD">
        <w:t>human</w:t>
      </w:r>
      <w:r>
        <w:t xml:space="preserve"> </w:t>
      </w:r>
      <w:r w:rsidR="009E3DAD">
        <w:t>r</w:t>
      </w:r>
      <w:r>
        <w:t xml:space="preserve">ights since I was a teenager working with </w:t>
      </w:r>
      <w:r w:rsidR="009E3DAD">
        <w:t>c</w:t>
      </w:r>
      <w:r>
        <w:t xml:space="preserve">ivil </w:t>
      </w:r>
      <w:r w:rsidR="009E3DAD">
        <w:t>r</w:t>
      </w:r>
      <w:r>
        <w:t xml:space="preserve">ights icon Cesar Chavez.  I </w:t>
      </w:r>
      <w:r w:rsidR="009E3DAD">
        <w:t>will continue a</w:t>
      </w:r>
      <w:r>
        <w:t xml:space="preserve">dvocating for fair treatment for all. </w:t>
      </w:r>
      <w:r w:rsidR="009E3DAD">
        <w:t xml:space="preserve"> </w:t>
      </w:r>
    </w:p>
    <w:p w14:paraId="1DC8402D" w14:textId="2652C9BA" w:rsidR="00141F14" w:rsidRDefault="00141F14" w:rsidP="009E3DAD">
      <w:pPr>
        <w:ind w:firstLine="720"/>
      </w:pPr>
    </w:p>
    <w:p w14:paraId="5111B412" w14:textId="77777777" w:rsidR="00141F14" w:rsidRDefault="00141F14" w:rsidP="009E3DAD">
      <w:pPr>
        <w:ind w:firstLine="720"/>
      </w:pPr>
    </w:p>
    <w:p w14:paraId="6EBBEC35" w14:textId="7A5BCAE8" w:rsidR="00C22587" w:rsidRPr="00141F14" w:rsidRDefault="00C22587" w:rsidP="00141F14">
      <w:pPr>
        <w:jc w:val="center"/>
      </w:pPr>
      <w:r>
        <w:rPr>
          <w:b/>
          <w:u w:val="single"/>
        </w:rPr>
        <w:t>DISCUSSION</w:t>
      </w:r>
    </w:p>
    <w:p w14:paraId="3102A5F6" w14:textId="77777777" w:rsidR="00A86BEC" w:rsidRDefault="00A86BEC" w:rsidP="00A86BEC">
      <w:pPr>
        <w:ind w:right="720"/>
        <w:rPr>
          <w:b/>
          <w:u w:val="single"/>
        </w:rPr>
      </w:pPr>
    </w:p>
    <w:p w14:paraId="15056DF5" w14:textId="77777777" w:rsidR="00A86BEC" w:rsidRDefault="00A86BEC" w:rsidP="00A86BEC">
      <w:pPr>
        <w:ind w:right="720"/>
        <w:jc w:val="center"/>
        <w:rPr>
          <w:b/>
          <w:u w:val="single"/>
        </w:rPr>
      </w:pPr>
      <w:r>
        <w:rPr>
          <w:b/>
          <w:u w:val="single"/>
        </w:rPr>
        <w:t>The Provost’s Response and the Dean’s</w:t>
      </w:r>
    </w:p>
    <w:p w14:paraId="4DA59FD0" w14:textId="39759F55" w:rsidR="00A86BEC" w:rsidRDefault="00A86BEC" w:rsidP="00A86BEC">
      <w:pPr>
        <w:ind w:right="720"/>
        <w:jc w:val="center"/>
      </w:pPr>
      <w:r>
        <w:rPr>
          <w:b/>
          <w:u w:val="single"/>
        </w:rPr>
        <w:t>F</w:t>
      </w:r>
      <w:r w:rsidR="00B10429">
        <w:rPr>
          <w:b/>
          <w:u w:val="single"/>
        </w:rPr>
        <w:t>inal</w:t>
      </w:r>
      <w:r>
        <w:rPr>
          <w:b/>
          <w:u w:val="single"/>
        </w:rPr>
        <w:t xml:space="preserve"> </w:t>
      </w:r>
      <w:r w:rsidR="00B10429">
        <w:rPr>
          <w:b/>
          <w:u w:val="single"/>
        </w:rPr>
        <w:t>Discipline</w:t>
      </w:r>
      <w:r>
        <w:rPr>
          <w:b/>
          <w:u w:val="single"/>
        </w:rPr>
        <w:t xml:space="preserve"> Violate Academic Freedom</w:t>
      </w:r>
      <w:r w:rsidR="00E47F26">
        <w:rPr>
          <w:b/>
          <w:u w:val="single"/>
        </w:rPr>
        <w:t>.</w:t>
      </w:r>
    </w:p>
    <w:p w14:paraId="493B0C9A" w14:textId="77777777" w:rsidR="00A86BEC" w:rsidRDefault="00A86BEC" w:rsidP="00A86BEC">
      <w:pPr>
        <w:ind w:right="720"/>
      </w:pPr>
    </w:p>
    <w:p w14:paraId="795F50AD" w14:textId="76FEFFB4" w:rsidR="00A86BEC" w:rsidRDefault="00A86BEC" w:rsidP="00BA3FED">
      <w:r>
        <w:tab/>
        <w:t xml:space="preserve">The </w:t>
      </w:r>
      <w:proofErr w:type="gramStart"/>
      <w:r>
        <w:t>Provost’s</w:t>
      </w:r>
      <w:proofErr w:type="gramEnd"/>
      <w:r>
        <w:t xml:space="preserve"> recommendation and the Dean’s </w:t>
      </w:r>
      <w:r w:rsidR="004E714D">
        <w:t>Admonishment Letter</w:t>
      </w:r>
      <w:r>
        <w:t xml:space="preserve"> violate my rights under the </w:t>
      </w:r>
      <w:r w:rsidR="004E714D">
        <w:t xml:space="preserve">U.S. Constitution’s </w:t>
      </w:r>
      <w:r>
        <w:t xml:space="preserve">First Amendment and Section 1 of the Kentucky Constitution because </w:t>
      </w:r>
      <w:r w:rsidR="008048A5">
        <w:t>they</w:t>
      </w:r>
      <w:r>
        <w:t xml:space="preserve"> limit the content of my communications, both written and verbal</w:t>
      </w:r>
      <w:r w:rsidR="008048A5">
        <w:t>,</w:t>
      </w:r>
      <w:r>
        <w:t xml:space="preserve"> even though factual and </w:t>
      </w:r>
      <w:r w:rsidR="008048A5">
        <w:t>non</w:t>
      </w:r>
      <w:r>
        <w:t>defamatory</w:t>
      </w:r>
      <w:r w:rsidR="008048A5">
        <w:t>.  They chill</w:t>
      </w:r>
      <w:r>
        <w:t xml:space="preserve"> the exercise of those rights by </w:t>
      </w:r>
      <w:r w:rsidR="008048A5">
        <w:t xml:space="preserve">their </w:t>
      </w:r>
      <w:r>
        <w:t xml:space="preserve">vague prohibitions.  In this regard, please see the letter </w:t>
      </w:r>
      <w:r w:rsidR="00B10429">
        <w:t xml:space="preserve">from </w:t>
      </w:r>
      <w:r>
        <w:t xml:space="preserve">Sarah McLaughlin of the Foundation for Individual Rights and Education, dated June 25, 2018, which I understand is part of the record.  </w:t>
      </w:r>
      <w:r w:rsidR="00743F89">
        <w:t>They</w:t>
      </w:r>
      <w:r>
        <w:t xml:space="preserve"> also violate the Redbook, the University’s Code of Conduct and</w:t>
      </w:r>
      <w:r w:rsidR="00B10429">
        <w:t xml:space="preserve"> official</w:t>
      </w:r>
      <w:r>
        <w:t xml:space="preserve"> </w:t>
      </w:r>
      <w:r w:rsidR="00CF0AC2">
        <w:t>statements</w:t>
      </w:r>
      <w:r>
        <w:t xml:space="preserve"> of the American Association of University Professors.</w:t>
      </w:r>
    </w:p>
    <w:p w14:paraId="6E2F54A1" w14:textId="28CE8440" w:rsidR="00FA4EA7" w:rsidRDefault="00FA4EA7" w:rsidP="00BA3FED"/>
    <w:p w14:paraId="5D368276" w14:textId="1D1A3707" w:rsidR="00A86BEC" w:rsidRDefault="007123DD" w:rsidP="00BA3FED">
      <w:r>
        <w:tab/>
        <w:t xml:space="preserve">The </w:t>
      </w:r>
      <w:r w:rsidR="004E714D">
        <w:t>A</w:t>
      </w:r>
      <w:r>
        <w:t xml:space="preserve">dmonition </w:t>
      </w:r>
      <w:r w:rsidR="004E714D">
        <w:t>L</w:t>
      </w:r>
      <w:r>
        <w:t>etter restricts the content of my communications</w:t>
      </w:r>
      <w:r w:rsidR="004E714D">
        <w:t xml:space="preserve"> because it</w:t>
      </w:r>
      <w:r>
        <w:t xml:space="preserve"> limit</w:t>
      </w:r>
      <w:r w:rsidR="004E714D">
        <w:t>s</w:t>
      </w:r>
      <w:r>
        <w:t xml:space="preserve"> the </w:t>
      </w:r>
      <w:proofErr w:type="gramStart"/>
      <w:r>
        <w:t>words</w:t>
      </w:r>
      <w:proofErr w:type="gramEnd"/>
      <w:r>
        <w:t xml:space="preserve"> I use to those that are moderate and consistent with conventional decorum in diction, register and tonality.  </w:t>
      </w:r>
    </w:p>
    <w:p w14:paraId="3427D081" w14:textId="77777777" w:rsidR="007123DD" w:rsidRDefault="007123DD" w:rsidP="00BA3FED"/>
    <w:p w14:paraId="090EFD7A" w14:textId="77777777" w:rsidR="005A051A" w:rsidRDefault="007123DD" w:rsidP="00BA3FED">
      <w:r>
        <w:tab/>
        <w:t xml:space="preserve">A government may impose reasonable restrictions on the time, place, or manner of protected speech, provided they are justified without reference to the content of the speech, are narrowly tailored to serve a significant government interest and leave open ample alternative </w:t>
      </w:r>
      <w:r>
        <w:lastRenderedPageBreak/>
        <w:t xml:space="preserve">channels for communication of the information.  See </w:t>
      </w:r>
      <w:r>
        <w:rPr>
          <w:i/>
        </w:rPr>
        <w:t>McCullen v. Coakley</w:t>
      </w:r>
      <w:r>
        <w:t xml:space="preserve">, 134 S. Ct. 2518, 2529 (2014) (statute creating a buffer zone at facilities providing abortions found in violation of </w:t>
      </w:r>
      <w:r w:rsidR="004E714D">
        <w:t>F</w:t>
      </w:r>
      <w:r>
        <w:t xml:space="preserve">irst </w:t>
      </w:r>
      <w:r w:rsidR="004E714D">
        <w:t>A</w:t>
      </w:r>
      <w:r>
        <w:t xml:space="preserve">mendment).  </w:t>
      </w:r>
      <w:r w:rsidR="005A051A">
        <w:t xml:space="preserve">Reasonable and necessary time, place and manner restrictions may be allowed because a physical or loud expression can violate the rights of others, such as those who are blocked from entering a specific place.  </w:t>
      </w:r>
      <w:r>
        <w:t>Time, place and manner concerns simply do not apply to written communications</w:t>
      </w:r>
      <w:r w:rsidR="004E714D">
        <w:t xml:space="preserve"> – in my case, emails</w:t>
      </w:r>
      <w:r>
        <w:t xml:space="preserve">.  Instead, the Dean’s letter restricts the content of my emails.  </w:t>
      </w:r>
    </w:p>
    <w:p w14:paraId="7DEBE6E9" w14:textId="77777777" w:rsidR="005A051A" w:rsidRDefault="005A051A" w:rsidP="00BA3FED"/>
    <w:p w14:paraId="436DBD59" w14:textId="1F1EDC08" w:rsidR="007123DD" w:rsidRDefault="007123DD" w:rsidP="005A051A">
      <w:pPr>
        <w:ind w:firstLine="720"/>
      </w:pPr>
      <w:r>
        <w:t xml:space="preserve">As Ms. McLaughlin pointed out, the mere dissemination of ideas – no matter how offensive to good taste – on a state university campus may not be shut off in the name of “conventions of decency.”  </w:t>
      </w:r>
      <w:r>
        <w:rPr>
          <w:i/>
        </w:rPr>
        <w:t>Papish v. Board of Curators of the University of Missouri</w:t>
      </w:r>
      <w:r>
        <w:t xml:space="preserve">, 410 U.S. 667, 670 (1973).   </w:t>
      </w:r>
      <w:r w:rsidR="007856D3">
        <w:t>S</w:t>
      </w:r>
      <w:r>
        <w:t xml:space="preserve">he </w:t>
      </w:r>
      <w:r w:rsidR="007856D3">
        <w:t>correctly noted that</w:t>
      </w:r>
      <w:r>
        <w:t xml:space="preserve"> </w:t>
      </w:r>
      <w:r w:rsidR="007856D3">
        <w:t>t</w:t>
      </w:r>
      <w:r>
        <w:t xml:space="preserve">he Supreme Court has explicitly held in many rulings that speech cannot be restricted simply because it offends some, or even many, listeners, citing </w:t>
      </w:r>
      <w:proofErr w:type="spellStart"/>
      <w:r>
        <w:rPr>
          <w:i/>
        </w:rPr>
        <w:t>Terminiello</w:t>
      </w:r>
      <w:proofErr w:type="spellEnd"/>
      <w:r>
        <w:rPr>
          <w:i/>
        </w:rPr>
        <w:t xml:space="preserve"> v. Chicago</w:t>
      </w:r>
      <w:r>
        <w:t>, 337 U.S. 1, 4 (1949), which stated:</w:t>
      </w:r>
    </w:p>
    <w:p w14:paraId="4C03F6E5" w14:textId="77777777" w:rsidR="007123DD" w:rsidRDefault="007123DD" w:rsidP="00A86BEC">
      <w:pPr>
        <w:ind w:right="720"/>
      </w:pPr>
    </w:p>
    <w:p w14:paraId="236091A8" w14:textId="22E65E63" w:rsidR="007123DD" w:rsidRDefault="007123DD" w:rsidP="00467533">
      <w:pPr>
        <w:ind w:left="720" w:right="720"/>
      </w:pPr>
      <w:r>
        <w:t>[F]</w:t>
      </w:r>
      <w:proofErr w:type="spellStart"/>
      <w:r>
        <w:t>ree</w:t>
      </w:r>
      <w:proofErr w:type="spellEnd"/>
      <w:r>
        <w:t xml:space="preserve"> speech…may indeed best serve its high purpose when it induces a condition of unrest…or even stirs people to anger.  Speech is often provocative and challenging.  It may strike at prejudices and preconceptions and have profound unsettling effects as it presses for acceptance of an idea.</w:t>
      </w:r>
    </w:p>
    <w:p w14:paraId="7ABFBA74" w14:textId="77777777" w:rsidR="00467533" w:rsidRDefault="00467533" w:rsidP="00467533">
      <w:pPr>
        <w:ind w:right="720"/>
        <w:jc w:val="left"/>
      </w:pPr>
    </w:p>
    <w:p w14:paraId="4AC091ED" w14:textId="571F8342" w:rsidR="007123DD" w:rsidRDefault="007123DD" w:rsidP="00467533">
      <w:r>
        <w:tab/>
        <w:t xml:space="preserve">In </w:t>
      </w:r>
      <w:r>
        <w:rPr>
          <w:i/>
        </w:rPr>
        <w:t xml:space="preserve">Rodriguez v. Maricopa County </w:t>
      </w:r>
      <w:proofErr w:type="spellStart"/>
      <w:r>
        <w:rPr>
          <w:i/>
        </w:rPr>
        <w:t>Cmty</w:t>
      </w:r>
      <w:proofErr w:type="spellEnd"/>
      <w:r>
        <w:rPr>
          <w:i/>
        </w:rPr>
        <w:t>. College Dist.</w:t>
      </w:r>
      <w:r>
        <w:t>, 605 F.3d 703 (9</w:t>
      </w:r>
      <w:r w:rsidRPr="007123DD">
        <w:rPr>
          <w:vertAlign w:val="superscript"/>
        </w:rPr>
        <w:t>th</w:t>
      </w:r>
      <w:r>
        <w:t xml:space="preserve"> Cir. 2010), cited by Ms. McLaughlin, </w:t>
      </w:r>
      <w:r w:rsidR="00467533">
        <w:t>a professor sent three racially</w:t>
      </w:r>
      <w:r w:rsidR="00FD22C7">
        <w:t xml:space="preserve"> </w:t>
      </w:r>
      <w:r>
        <w:t xml:space="preserve">charged </w:t>
      </w:r>
      <w:r w:rsidR="00467533">
        <w:t xml:space="preserve">emails to every community college employee on the college’s </w:t>
      </w:r>
      <w:r w:rsidR="007856D3">
        <w:t xml:space="preserve">email </w:t>
      </w:r>
      <w:r w:rsidR="00467533">
        <w:t xml:space="preserve">distribution list.  The Court considered “the interplay between the </w:t>
      </w:r>
      <w:r w:rsidR="00467533" w:rsidRPr="00467533">
        <w:rPr>
          <w:i/>
        </w:rPr>
        <w:t>First Amendment</w:t>
      </w:r>
      <w:r w:rsidR="00467533">
        <w:t xml:space="preserve"> and the right to be free of workplace harassment on the basis of protected status.”  </w:t>
      </w:r>
      <w:r w:rsidR="00467533">
        <w:rPr>
          <w:i/>
        </w:rPr>
        <w:t>Id.</w:t>
      </w:r>
      <w:r w:rsidR="00467533">
        <w:t xml:space="preserve"> at 705.  The plaintiffs argued that the college district should have revoked the professor’s access to the district’s technology resources or warned him that similar speech would lead to discipline.  The </w:t>
      </w:r>
      <w:r w:rsidR="007856D3">
        <w:t>C</w:t>
      </w:r>
      <w:r w:rsidR="00467533">
        <w:t xml:space="preserve">ourt held, “there is no categorical ‘harassment exception’ to the </w:t>
      </w:r>
      <w:r w:rsidR="00467533">
        <w:rPr>
          <w:i/>
        </w:rPr>
        <w:t>First Amendment’s</w:t>
      </w:r>
      <w:r w:rsidR="00467533">
        <w:t xml:space="preserve"> free speech clause” </w:t>
      </w:r>
      <w:r w:rsidR="007856D3">
        <w:t>and</w:t>
      </w:r>
      <w:r w:rsidR="00467533">
        <w:t xml:space="preserve"> that the guarantee of free speech “does not extend only to categories of speech that survive an ad hoc balancing of </w:t>
      </w:r>
      <w:r w:rsidR="009D50D7">
        <w:t xml:space="preserve">relative social costs and benefits.”  </w:t>
      </w:r>
      <w:r w:rsidR="009D50D7">
        <w:rPr>
          <w:i/>
        </w:rPr>
        <w:t>Id.</w:t>
      </w:r>
      <w:r w:rsidR="009D50D7">
        <w:t xml:space="preserve"> at 708.  </w:t>
      </w:r>
    </w:p>
    <w:p w14:paraId="3CEF782E" w14:textId="77777777" w:rsidR="009D50D7" w:rsidRDefault="009D50D7" w:rsidP="00467533"/>
    <w:p w14:paraId="084231E0" w14:textId="2F4FAECE" w:rsidR="009D50D7" w:rsidRDefault="009D50D7" w:rsidP="00467533">
      <w:r>
        <w:tab/>
        <w:t xml:space="preserve">Citing substantial authority, the </w:t>
      </w:r>
      <w:r w:rsidR="007856D3">
        <w:t>C</w:t>
      </w:r>
      <w:r>
        <w:t xml:space="preserve">ourt in </w:t>
      </w:r>
      <w:r>
        <w:rPr>
          <w:i/>
        </w:rPr>
        <w:t>Rodriguez</w:t>
      </w:r>
      <w:r>
        <w:t xml:space="preserve"> appl</w:t>
      </w:r>
      <w:r w:rsidR="00095759">
        <w:t>ied</w:t>
      </w:r>
      <w:r>
        <w:t xml:space="preserve"> </w:t>
      </w:r>
      <w:r w:rsidRPr="007856D3">
        <w:t>First Amendment</w:t>
      </w:r>
      <w:r>
        <w:t xml:space="preserve"> principles</w:t>
      </w:r>
      <w:r w:rsidR="00095759">
        <w:t xml:space="preserve"> and</w:t>
      </w:r>
      <w:r>
        <w:t xml:space="preserve"> correctly stated:  </w:t>
      </w:r>
    </w:p>
    <w:p w14:paraId="5C65DADB" w14:textId="77777777" w:rsidR="009D50D7" w:rsidRDefault="009D50D7" w:rsidP="00467533"/>
    <w:p w14:paraId="2A942EF7" w14:textId="67ECB02D" w:rsidR="009D50D7" w:rsidRDefault="009D50D7" w:rsidP="009D50D7">
      <w:pPr>
        <w:ind w:left="720" w:right="720"/>
      </w:pPr>
      <w:r>
        <w:t xml:space="preserve">If colleges are forced to act as the hall monitors of academia, subject to constant threats of litigation both from professors who wish to speak and listeners who wish to have them silenced, “[m]any school districts would undoubtedly prefer to ‘steer far’ from any controversial [professor] and instead substitute ‘safe’ ones in order to reduce the possibility of civil liability and the expensive and time-consuming burdens of a lawsuit.” [citation omitted.] </w:t>
      </w:r>
    </w:p>
    <w:p w14:paraId="6FD8B6E0" w14:textId="77777777" w:rsidR="009D50D7" w:rsidRDefault="009D50D7" w:rsidP="009D50D7">
      <w:pPr>
        <w:ind w:left="720" w:right="720"/>
      </w:pPr>
    </w:p>
    <w:p w14:paraId="7E2F9179" w14:textId="2867A940" w:rsidR="009D50D7" w:rsidRDefault="009D50D7" w:rsidP="009D50D7">
      <w:pPr>
        <w:ind w:left="720" w:right="720"/>
      </w:pPr>
      <w:r>
        <w:t xml:space="preserve">We therefore doubt that a college professor’s expression on a matter of public concern, directed to the college community, could ever constitute unlawful harassment and justify the judicial intervention that plaintiffs seek.  </w:t>
      </w:r>
      <w:r>
        <w:rPr>
          <w:i/>
        </w:rPr>
        <w:t>See</w:t>
      </w:r>
      <w:r>
        <w:t xml:space="preserve"> Eugene Volokh, Comment, </w:t>
      </w:r>
      <w:r>
        <w:rPr>
          <w:i/>
        </w:rPr>
        <w:t>Freedom of Speech and Workplace Harassment</w:t>
      </w:r>
      <w:r>
        <w:t xml:space="preserve">, 39 UCLA L. Rev. 1791, 1849-55 (1992).  Harassment law generally targets conduct, and it sweeps in speech as harassment only when consistent with the </w:t>
      </w:r>
      <w:r>
        <w:rPr>
          <w:i/>
        </w:rPr>
        <w:t>First Amendment</w:t>
      </w:r>
      <w:r>
        <w:t xml:space="preserve">.  </w:t>
      </w:r>
    </w:p>
    <w:p w14:paraId="6FD062B5" w14:textId="77777777" w:rsidR="009D50D7" w:rsidRPr="009D50D7" w:rsidRDefault="009D50D7" w:rsidP="00467533"/>
    <w:p w14:paraId="508F1E53" w14:textId="0317775E" w:rsidR="007123DD" w:rsidRDefault="009D50D7" w:rsidP="009D50D7">
      <w:r>
        <w:rPr>
          <w:i/>
        </w:rPr>
        <w:t>Id.</w:t>
      </w:r>
      <w:r>
        <w:t xml:space="preserve"> at 709-10.  The </w:t>
      </w:r>
      <w:r w:rsidR="007856D3">
        <w:t>C</w:t>
      </w:r>
      <w:r>
        <w:t xml:space="preserve">ourt </w:t>
      </w:r>
      <w:r w:rsidR="00C57260">
        <w:t xml:space="preserve">of Appeals </w:t>
      </w:r>
      <w:r>
        <w:t xml:space="preserve">found </w:t>
      </w:r>
      <w:r w:rsidR="007856D3">
        <w:t>the professor’s</w:t>
      </w:r>
      <w:r>
        <w:t xml:space="preserve"> emails, however offensive they may have been, protected by the First Amendment.  </w:t>
      </w:r>
    </w:p>
    <w:p w14:paraId="52084E5D" w14:textId="77777777" w:rsidR="009D50D7" w:rsidRDefault="009D50D7" w:rsidP="009D50D7"/>
    <w:p w14:paraId="7A76EE8A" w14:textId="77777777" w:rsidR="00C57260" w:rsidRDefault="009D50D7" w:rsidP="009D50D7">
      <w:r>
        <w:tab/>
        <w:t xml:space="preserve">The </w:t>
      </w:r>
      <w:proofErr w:type="gramStart"/>
      <w:r>
        <w:t>Provost’s</w:t>
      </w:r>
      <w:proofErr w:type="gramEnd"/>
      <w:r>
        <w:t xml:space="preserve"> recommended warning for failing to “moderate” my attacks or failure to comply with “conventional” standards of decorum</w:t>
      </w:r>
      <w:r w:rsidR="00384CF3">
        <w:t xml:space="preserve"> seek</w:t>
      </w:r>
      <w:r w:rsidR="00C57260">
        <w:t>s</w:t>
      </w:r>
      <w:r w:rsidR="00384CF3">
        <w:t xml:space="preserve"> to impose a “civility” requirement – a requirement inconsistent with free and robust discussion protected by the First Amendment.  As Ms. McLaughlin pointed out, in </w:t>
      </w:r>
      <w:r w:rsidR="00384CF3">
        <w:rPr>
          <w:i/>
        </w:rPr>
        <w:t>College Republicans at San Francisco State Univ. v. Reed</w:t>
      </w:r>
      <w:r w:rsidR="00384CF3">
        <w:t>, 523 F. Supp.2d 1005 (Mag. Judge N.D. Cal. 2007)</w:t>
      </w:r>
      <w:r w:rsidR="00C57260">
        <w:t>, the Court</w:t>
      </w:r>
      <w:r w:rsidR="00384CF3">
        <w:t xml:space="preserve"> struck down </w:t>
      </w:r>
      <w:r w:rsidR="00C57260">
        <w:t>a</w:t>
      </w:r>
      <w:r w:rsidR="00384CF3">
        <w:t xml:space="preserve"> university’s civility requirement on First Amendment grounds</w:t>
      </w:r>
      <w:r w:rsidR="00C57260">
        <w:t>, finding</w:t>
      </w:r>
      <w:r w:rsidR="00384CF3">
        <w:t xml:space="preserve"> that the civility requirement would “chill” expression that the First Amendment protects.  </w:t>
      </w:r>
    </w:p>
    <w:p w14:paraId="7E185F5C" w14:textId="77777777" w:rsidR="00C57260" w:rsidRDefault="00C57260" w:rsidP="009D50D7"/>
    <w:p w14:paraId="2A7AA72B" w14:textId="47333F35" w:rsidR="009D50D7" w:rsidRDefault="00384CF3" w:rsidP="00C57260">
      <w:pPr>
        <w:ind w:firstLine="720"/>
      </w:pPr>
      <w:r>
        <w:t xml:space="preserve">The </w:t>
      </w:r>
      <w:r w:rsidR="00C57260">
        <w:t>C</w:t>
      </w:r>
      <w:r>
        <w:t xml:space="preserve">ourt </w:t>
      </w:r>
      <w:r w:rsidR="00C57260">
        <w:t xml:space="preserve">in </w:t>
      </w:r>
      <w:r w:rsidR="00C57260">
        <w:rPr>
          <w:i/>
        </w:rPr>
        <w:t xml:space="preserve">College Republicans </w:t>
      </w:r>
      <w:r>
        <w:t xml:space="preserve">pointed out that “the word ‘civil’ is broad and elastic – and its root is unpredictably variable in the eyes of different speakers which would inhibit protected speech because of the term’s vagueness.”  </w:t>
      </w:r>
      <w:r>
        <w:rPr>
          <w:i/>
        </w:rPr>
        <w:t>Id.</w:t>
      </w:r>
      <w:r>
        <w:t xml:space="preserve"> at 1017-18.  Similarly, the terms “conventional in the decorum of academic and professional discourse” and “moderate” are unconstitutionally vague.  The warning not only infringes on my right to express my opinion using robust and at times unconventional words, but also chills my willingness to use words which </w:t>
      </w:r>
      <w:r w:rsidR="00C57260">
        <w:t xml:space="preserve">the Dean </w:t>
      </w:r>
      <w:r>
        <w:t>may</w:t>
      </w:r>
      <w:r w:rsidR="00C57260">
        <w:t xml:space="preserve"> </w:t>
      </w:r>
      <w:r>
        <w:t xml:space="preserve">construe as unconventional in decorum or immoderate. </w:t>
      </w:r>
    </w:p>
    <w:p w14:paraId="1A34098E" w14:textId="77777777" w:rsidR="00384CF3" w:rsidRDefault="00384CF3" w:rsidP="009D50D7"/>
    <w:p w14:paraId="595F4096" w14:textId="2595B338" w:rsidR="00384CF3" w:rsidRDefault="00384CF3" w:rsidP="009D50D7">
      <w:r>
        <w:tab/>
        <w:t>The Provost’s and Dean’s use of terms like “conventional decorum” and “moderate</w:t>
      </w:r>
      <w:r w:rsidR="00C57260">
        <w:t>,</w:t>
      </w:r>
      <w:r>
        <w:t xml:space="preserve">” like the word civility in </w:t>
      </w:r>
      <w:r>
        <w:rPr>
          <w:i/>
        </w:rPr>
        <w:t>College Republicans</w:t>
      </w:r>
      <w:r>
        <w:t xml:space="preserve">, “connotes </w:t>
      </w:r>
      <w:r w:rsidR="004805C9">
        <w:t>calmness</w:t>
      </w:r>
      <w:r>
        <w:t xml:space="preserve">, control and </w:t>
      </w:r>
      <w:r w:rsidR="004805C9">
        <w:t>deference</w:t>
      </w:r>
      <w:r>
        <w:t xml:space="preserve"> or responsiveness to the circumstances, ideas, and feelings of others.”  </w:t>
      </w:r>
      <w:r>
        <w:rPr>
          <w:i/>
        </w:rPr>
        <w:t>Id.</w:t>
      </w:r>
      <w:r>
        <w:t xml:space="preserve"> at 1019. </w:t>
      </w:r>
      <w:r w:rsidR="004805C9">
        <w:rPr>
          <w:b/>
        </w:rPr>
        <w:t xml:space="preserve"> </w:t>
      </w:r>
      <w:r>
        <w:t xml:space="preserve">As the </w:t>
      </w:r>
      <w:r w:rsidR="00C57260">
        <w:t>C</w:t>
      </w:r>
      <w:r>
        <w:t xml:space="preserve">ourt there noted:  </w:t>
      </w:r>
    </w:p>
    <w:p w14:paraId="2E62CB25" w14:textId="77777777" w:rsidR="00384CF3" w:rsidRDefault="00384CF3" w:rsidP="009D50D7"/>
    <w:p w14:paraId="7BE71351" w14:textId="0B2F814D" w:rsidR="00384CF3" w:rsidRDefault="00384CF3" w:rsidP="0093200D">
      <w:pPr>
        <w:ind w:left="720" w:right="720"/>
      </w:pPr>
      <w:r>
        <w:t xml:space="preserve">There also is an emotional dimension to the effectiveness of communication.  Speakers…often want their audience to understand how passionately they feel about their subject or message. </w:t>
      </w:r>
      <w:r w:rsidR="0093200D">
        <w:t xml:space="preserve">…and for many people, what matters most about a particular instance of communication is whether it inspires emotions in the audience, i.e., whether it has the emotional power to move the audience to action or to a different level of interest in or commitment to an idea or cause. </w:t>
      </w:r>
    </w:p>
    <w:p w14:paraId="7E868F2C" w14:textId="77777777" w:rsidR="0093200D" w:rsidRDefault="0093200D" w:rsidP="009D50D7"/>
    <w:p w14:paraId="38801342" w14:textId="246F8BDE" w:rsidR="0093200D" w:rsidRDefault="0093200D" w:rsidP="009D50D7">
      <w:r>
        <w:rPr>
          <w:i/>
        </w:rPr>
        <w:t>Id.</w:t>
      </w:r>
    </w:p>
    <w:p w14:paraId="665582A9" w14:textId="77777777" w:rsidR="0093200D" w:rsidRDefault="0093200D" w:rsidP="009D50D7"/>
    <w:p w14:paraId="014EC6A5" w14:textId="1C810ED6" w:rsidR="001C6AEC" w:rsidRDefault="001C6AEC" w:rsidP="009D50D7">
      <w:r>
        <w:tab/>
        <w:t xml:space="preserve">Like the Court in </w:t>
      </w:r>
      <w:r>
        <w:rPr>
          <w:i/>
        </w:rPr>
        <w:t xml:space="preserve">College </w:t>
      </w:r>
      <w:r w:rsidRPr="001C6AEC">
        <w:t>Republicans</w:t>
      </w:r>
      <w:r>
        <w:t>, t</w:t>
      </w:r>
      <w:r w:rsidRPr="001C6AEC">
        <w:t>he</w:t>
      </w:r>
      <w:r>
        <w:t xml:space="preserve"> American Association of University Professors </w:t>
      </w:r>
      <w:r w:rsidR="00825E00">
        <w:t xml:space="preserve">Committee A </w:t>
      </w:r>
      <w:r>
        <w:t xml:space="preserve">has condemned administrations’ use of “civility” codes.  </w:t>
      </w:r>
      <w:r w:rsidR="007600D3">
        <w:t>In its statement on issues entitled “Civility,”</w:t>
      </w:r>
      <w:r w:rsidR="00DD5130">
        <w:rPr>
          <w:rStyle w:val="FootnoteReference"/>
        </w:rPr>
        <w:footnoteReference w:id="7"/>
      </w:r>
      <w:r w:rsidR="007600D3">
        <w:t xml:space="preserve"> the AAUP </w:t>
      </w:r>
      <w:r w:rsidR="00DD5130">
        <w:t xml:space="preserve">relied on its statement </w:t>
      </w:r>
      <w:r w:rsidR="00DD5130">
        <w:rPr>
          <w:i/>
        </w:rPr>
        <w:t>On Freedom of Expression and Campus Speech Codes</w:t>
      </w:r>
      <w:r w:rsidR="00DD5130">
        <w:rPr>
          <w:rStyle w:val="FootnoteReference"/>
          <w:i/>
        </w:rPr>
        <w:footnoteReference w:id="8"/>
      </w:r>
      <w:r w:rsidR="00DD5130">
        <w:rPr>
          <w:i/>
        </w:rPr>
        <w:t xml:space="preserve"> </w:t>
      </w:r>
      <w:r w:rsidR="00DD5130">
        <w:t>which provides:</w:t>
      </w:r>
    </w:p>
    <w:p w14:paraId="5D186A72" w14:textId="0CB87334" w:rsidR="00DD5130" w:rsidRDefault="00DD5130" w:rsidP="009D50D7"/>
    <w:p w14:paraId="1B2858ED" w14:textId="329FEEBC" w:rsidR="00DD5130" w:rsidRDefault="00DD5130" w:rsidP="00DD5130">
      <w:pPr>
        <w:ind w:left="720" w:right="720"/>
      </w:pPr>
      <w:r>
        <w:t xml:space="preserve">Some may seek to defend a distinction between the regulation of the content of speech and the regulation of the manner (or style) of speech.  We find this </w:t>
      </w:r>
      <w:r>
        <w:lastRenderedPageBreak/>
        <w:t>distinction untenable in practice because offensive style or opprobrious phrases may in fact have been chosen precisely for their expressive power.</w:t>
      </w:r>
    </w:p>
    <w:p w14:paraId="7C6F2A88" w14:textId="4FBF955F" w:rsidR="00847F30" w:rsidRDefault="00847F30" w:rsidP="00847F30">
      <w:pPr>
        <w:ind w:right="720"/>
      </w:pPr>
    </w:p>
    <w:p w14:paraId="03D241FF" w14:textId="066F0E59" w:rsidR="00847F30" w:rsidRDefault="00847F30" w:rsidP="00F241D4">
      <w:r>
        <w:t xml:space="preserve">The AAUP committee stated that, while it had noted that civility is a hallmark of educated men and women, “consideration of the </w:t>
      </w:r>
      <w:r w:rsidRPr="0006169F">
        <w:rPr>
          <w:b/>
          <w:i/>
        </w:rPr>
        <w:t>manner</w:t>
      </w:r>
      <w:r>
        <w:t xml:space="preserve"> of expression is rarely appropriate to an assessment of academic fitness”</w:t>
      </w:r>
      <w:r w:rsidR="0006169F">
        <w:t xml:space="preserve"> (</w:t>
      </w:r>
      <w:r w:rsidR="00915EF0">
        <w:t>e</w:t>
      </w:r>
      <w:r w:rsidR="0006169F">
        <w:t>mphasis added)</w:t>
      </w:r>
      <w:r w:rsidR="00915EF0">
        <w:t>.</w:t>
      </w:r>
      <w:r w:rsidR="006A3216">
        <w:t xml:space="preserve">  The AAUP, as you know, may sanction universities that fail to comply with its policies.</w:t>
      </w:r>
    </w:p>
    <w:p w14:paraId="47FBE11F" w14:textId="1471A731" w:rsidR="009F12C3" w:rsidRDefault="009F12C3" w:rsidP="00F241D4"/>
    <w:p w14:paraId="6727B334" w14:textId="588305BF" w:rsidR="009F12C3" w:rsidRPr="009F12C3" w:rsidRDefault="009F12C3" w:rsidP="00F241D4">
      <w:r>
        <w:tab/>
        <w:t xml:space="preserve">Committee A, emphasized the following from the statement </w:t>
      </w:r>
      <w:r>
        <w:rPr>
          <w:i/>
        </w:rPr>
        <w:t>On Freedom of Expression and Campus Speech Codes</w:t>
      </w:r>
      <w:r>
        <w:t>:</w:t>
      </w:r>
    </w:p>
    <w:p w14:paraId="601B5AA7" w14:textId="358052FE" w:rsidR="009F12C3" w:rsidRDefault="009F12C3" w:rsidP="00F241D4"/>
    <w:p w14:paraId="16FCB59D" w14:textId="0A124F24" w:rsidR="009F12C3" w:rsidRDefault="004F7EBB" w:rsidP="004F7EBB">
      <w:pPr>
        <w:ind w:left="720" w:right="720"/>
        <w:rPr>
          <w:b/>
        </w:rPr>
      </w:pPr>
      <w:r>
        <w:t>Some may seek to defend a distinction between the regulation of the content of speech and the regulation of the manner (or style) of speech.  We find this distinction untenable in practice because offensive style or opprobrious phrases may in fact have been chosen precisely for their expressive power.</w:t>
      </w:r>
    </w:p>
    <w:p w14:paraId="59A92919" w14:textId="499A84BD" w:rsidR="009F12C3" w:rsidRDefault="009F12C3" w:rsidP="00F241D4">
      <w:pPr>
        <w:rPr>
          <w:b/>
        </w:rPr>
      </w:pPr>
    </w:p>
    <w:p w14:paraId="47E32CA3" w14:textId="4C659963" w:rsidR="009F12C3" w:rsidRDefault="009F12C3" w:rsidP="00F241D4">
      <w:r>
        <w:t xml:space="preserve">It also </w:t>
      </w:r>
      <w:r w:rsidR="00F7451B">
        <w:t xml:space="preserve">cautioned against stretching the concept of collegiality (a concept I full support), by quoting from the statement </w:t>
      </w:r>
      <w:r w:rsidR="00F7451B">
        <w:rPr>
          <w:i/>
        </w:rPr>
        <w:t>On Collegiality as a Criterion for Faculty Evaluation</w:t>
      </w:r>
      <w:r w:rsidR="00F7451B">
        <w:t>:</w:t>
      </w:r>
    </w:p>
    <w:p w14:paraId="70BA427A" w14:textId="34954885" w:rsidR="00F7451B" w:rsidRDefault="00F7451B" w:rsidP="00F241D4"/>
    <w:p w14:paraId="5E0BD614" w14:textId="327CD522" w:rsidR="00F7451B" w:rsidRPr="00F7451B" w:rsidRDefault="004F7EBB" w:rsidP="004F7EBB">
      <w:pPr>
        <w:ind w:left="720" w:right="720"/>
        <w:rPr>
          <w:b/>
        </w:rPr>
      </w:pPr>
      <w:r>
        <w:t>Such expectations are flatly contrary to elementary principles of academic freedom, which protect a faculty member’s right to dissent from the judgments of colleagues and administrators.</w:t>
      </w:r>
    </w:p>
    <w:p w14:paraId="64F04C55" w14:textId="71AD50D6" w:rsidR="00847F30" w:rsidRDefault="00847F30" w:rsidP="00F241D4"/>
    <w:p w14:paraId="21031A87" w14:textId="3C797807" w:rsidR="00847F30" w:rsidRDefault="00847F30" w:rsidP="00F241D4">
      <w:pPr>
        <w:ind w:firstLine="720"/>
      </w:pPr>
      <w:r>
        <w:t xml:space="preserve">The committee also condemned university action against a teacher whose statements in the classroom are offensive to a student, or what the committee called “the idiosyncratic reaction of one or more students.”  </w:t>
      </w:r>
      <w:r w:rsidR="00F241D4">
        <w:t xml:space="preserve">The pursuit of truth in the rough and tumble of academic debate may offend those whose views are attacked. </w:t>
      </w:r>
      <w:r>
        <w:t xml:space="preserve">Here, even if Dr. </w:t>
      </w:r>
      <w:r w:rsidR="005403A0">
        <w:t>Doe</w:t>
      </w:r>
      <w:r>
        <w:t xml:space="preserve"> w</w:t>
      </w:r>
      <w:r w:rsidR="00F241D4">
        <w:t>as</w:t>
      </w:r>
      <w:r>
        <w:t xml:space="preserve"> offended </w:t>
      </w:r>
      <w:r w:rsidR="00F241D4">
        <w:t xml:space="preserve">by my emails, free speech cannot be restrained just because an individual may feel </w:t>
      </w:r>
      <w:r w:rsidR="0006169F">
        <w:t xml:space="preserve">offended or even </w:t>
      </w:r>
      <w:r w:rsidR="00F241D4">
        <w:t xml:space="preserve">hurt.  </w:t>
      </w:r>
    </w:p>
    <w:p w14:paraId="30876E3E" w14:textId="77777777" w:rsidR="00DA3D3B" w:rsidRDefault="00DA3D3B" w:rsidP="00F241D4">
      <w:pPr>
        <w:ind w:firstLine="720"/>
      </w:pPr>
    </w:p>
    <w:p w14:paraId="3241B6FE" w14:textId="51A34F8C" w:rsidR="00720099" w:rsidRPr="00143345" w:rsidRDefault="00AE1474" w:rsidP="00F241D4">
      <w:pPr>
        <w:ind w:firstLine="720"/>
      </w:pPr>
      <w:r w:rsidRPr="00427132">
        <w:t>Similarly</w:t>
      </w:r>
      <w:r w:rsidR="00720099" w:rsidRPr="00427132">
        <w:t xml:space="preserve">, in </w:t>
      </w:r>
      <w:r w:rsidR="00720099" w:rsidRPr="00427132">
        <w:rPr>
          <w:i/>
        </w:rPr>
        <w:t xml:space="preserve">Hardy v. Jefferson </w:t>
      </w:r>
      <w:proofErr w:type="spellStart"/>
      <w:r w:rsidR="00720099" w:rsidRPr="00427132">
        <w:rPr>
          <w:i/>
        </w:rPr>
        <w:t>Cmty</w:t>
      </w:r>
      <w:proofErr w:type="spellEnd"/>
      <w:r w:rsidR="00720099" w:rsidRPr="00427132">
        <w:rPr>
          <w:i/>
        </w:rPr>
        <w:t>. College</w:t>
      </w:r>
      <w:r w:rsidR="00720099" w:rsidRPr="00427132">
        <w:t>, 260 F.3d 671 (6</w:t>
      </w:r>
      <w:r w:rsidR="00720099" w:rsidRPr="00427132">
        <w:rPr>
          <w:vertAlign w:val="superscript"/>
        </w:rPr>
        <w:t>th</w:t>
      </w:r>
      <w:r w:rsidR="00720099" w:rsidRPr="00427132">
        <w:t xml:space="preserve"> Cir. 2001), </w:t>
      </w:r>
      <w:r w:rsidR="00720099" w:rsidRPr="00427132">
        <w:rPr>
          <w:i/>
        </w:rPr>
        <w:t>cert. denied</w:t>
      </w:r>
      <w:r w:rsidR="00720099" w:rsidRPr="00427132">
        <w:t xml:space="preserve">, </w:t>
      </w:r>
      <w:r w:rsidR="00143345" w:rsidRPr="00427132">
        <w:rPr>
          <w:i/>
        </w:rPr>
        <w:t>Besser v. Hardy</w:t>
      </w:r>
      <w:r w:rsidR="00143345" w:rsidRPr="00427132">
        <w:t>, 535</w:t>
      </w:r>
      <w:r w:rsidR="00720099" w:rsidRPr="00427132">
        <w:t xml:space="preserve"> U.S. </w:t>
      </w:r>
      <w:r w:rsidR="00143345" w:rsidRPr="00427132">
        <w:t>970</w:t>
      </w:r>
      <w:r w:rsidR="00720099" w:rsidRPr="00427132">
        <w:t xml:space="preserve"> (200</w:t>
      </w:r>
      <w:r w:rsidR="00143345" w:rsidRPr="00427132">
        <w:t>2</w:t>
      </w:r>
      <w:r w:rsidR="00720099" w:rsidRPr="00427132">
        <w:t xml:space="preserve">), the college retaliated against a teacher for using the racially offensive N word in the classroom, causing strong complaints from African American students.  </w:t>
      </w:r>
      <w:r w:rsidR="00143345" w:rsidRPr="00427132">
        <w:t xml:space="preserve">Holding that the teacher’s speech was protected by the First Amendment, the Court </w:t>
      </w:r>
      <w:r w:rsidR="00C441E5" w:rsidRPr="00427132">
        <w:t xml:space="preserve">relied on </w:t>
      </w:r>
      <w:r w:rsidR="00143345" w:rsidRPr="00427132">
        <w:rPr>
          <w:i/>
        </w:rPr>
        <w:t>Bonnell v. Lorenzo</w:t>
      </w:r>
      <w:r w:rsidR="00143345" w:rsidRPr="00427132">
        <w:t>, 241 F.3d 800 (6</w:t>
      </w:r>
      <w:r w:rsidR="00143345" w:rsidRPr="00427132">
        <w:rPr>
          <w:vertAlign w:val="superscript"/>
        </w:rPr>
        <w:t>th</w:t>
      </w:r>
      <w:r w:rsidR="00143345" w:rsidRPr="00427132">
        <w:t xml:space="preserve"> Cir. 2001), stat</w:t>
      </w:r>
      <w:r w:rsidR="00C441E5" w:rsidRPr="00427132">
        <w:t xml:space="preserve">ing that "a professor's rights to academic freedom and freedom of expression are paramount in the academic setting.”  </w:t>
      </w:r>
      <w:r w:rsidR="00C441E5" w:rsidRPr="00427132">
        <w:rPr>
          <w:i/>
        </w:rPr>
        <w:t>Id.</w:t>
      </w:r>
      <w:r w:rsidR="00C441E5" w:rsidRPr="00427132">
        <w:t xml:space="preserve"> at 680.</w:t>
      </w:r>
      <w:r w:rsidR="00143345">
        <w:t xml:space="preserve"> </w:t>
      </w:r>
      <w:r w:rsidR="0097643F">
        <w:t xml:space="preserve"> (</w:t>
      </w:r>
      <w:r w:rsidR="00427132">
        <w:t>Please do not misconstrue my reference to</w:t>
      </w:r>
      <w:r w:rsidR="0097643F">
        <w:t xml:space="preserve"> the </w:t>
      </w:r>
      <w:r w:rsidR="00427132">
        <w:t>important principle affirmed in this case as in any way indicating that I approve the use of the N word.  I abhor such racially offensive language even if it may be protected by the First Amendment.)</w:t>
      </w:r>
    </w:p>
    <w:p w14:paraId="6C390894" w14:textId="77777777" w:rsidR="001C6AEC" w:rsidRDefault="001C6AEC" w:rsidP="009D50D7"/>
    <w:p w14:paraId="79828461" w14:textId="4627496F" w:rsidR="0093200D" w:rsidRDefault="0093200D" w:rsidP="009D50D7">
      <w:r>
        <w:tab/>
        <w:t xml:space="preserve">As recently as July 6, 2018, in </w:t>
      </w:r>
      <w:r>
        <w:rPr>
          <w:i/>
        </w:rPr>
        <w:t>McAdams v. Marquette University</w:t>
      </w:r>
      <w:r>
        <w:t>, 2018 WI 88 (Wis. 2018), the Wisconsin Supreme Court found that Marquette University violated Professor McAdams guarantee of academic freedom under his contract.  McAdams, a tenured professor of many years, had posted on his blog derogatory comments about a philosophy instructor, Cheryl Abbate,</w:t>
      </w:r>
      <w:r w:rsidR="00C57260">
        <w:t xml:space="preserve"> regarding</w:t>
      </w:r>
      <w:r>
        <w:t xml:space="preserve"> her interchange with a student.  Abbate then received communications from third parties, some of which expressed violent thoughts.  The Faculty Hearing Committee found that McAdams recklessly caused indirect harm to Abbate that was substantial, foreseeable, easily avoidable and </w:t>
      </w:r>
      <w:r>
        <w:lastRenderedPageBreak/>
        <w:t>not justifiable</w:t>
      </w:r>
      <w:r w:rsidR="00C1646A">
        <w:t>;</w:t>
      </w:r>
      <w:r>
        <w:t xml:space="preserve"> that he used selective quotations from her classroom discussion that result</w:t>
      </w:r>
      <w:r w:rsidR="00C57260">
        <w:t>ed</w:t>
      </w:r>
      <w:r>
        <w:t xml:space="preserve"> in a chilling of her speech; that</w:t>
      </w:r>
      <w:r w:rsidR="00C1646A">
        <w:t xml:space="preserve"> </w:t>
      </w:r>
      <w:r>
        <w:t>Abbate was unable to focus on preparing her dissertation topic defense; and that other junior faculty ha</w:t>
      </w:r>
      <w:r w:rsidR="00C1646A">
        <w:t>d</w:t>
      </w:r>
      <w:r>
        <w:t xml:space="preserve"> great anxiety that they may be McAdams’ next targets.  </w:t>
      </w:r>
      <w:r>
        <w:rPr>
          <w:i/>
        </w:rPr>
        <w:t>Id.</w:t>
      </w:r>
      <w:r>
        <w:t xml:space="preserve"> at ¶40.  </w:t>
      </w:r>
    </w:p>
    <w:p w14:paraId="101D9762" w14:textId="77777777" w:rsidR="0093200D" w:rsidRDefault="0093200D" w:rsidP="009D50D7"/>
    <w:p w14:paraId="2D62B754" w14:textId="6861EC53" w:rsidR="0093200D" w:rsidRDefault="0093200D" w:rsidP="009D50D7">
      <w:r>
        <w:tab/>
        <w:t xml:space="preserve">The Wisconsin Supreme Court </w:t>
      </w:r>
      <w:r w:rsidR="00C1646A">
        <w:t xml:space="preserve">rejected the university’s </w:t>
      </w:r>
      <w:r>
        <w:t>argu</w:t>
      </w:r>
      <w:r w:rsidR="00C1646A">
        <w:t>ment</w:t>
      </w:r>
      <w:r>
        <w:t xml:space="preserve"> that academic freedom is just one value that must be balance</w:t>
      </w:r>
      <w:r w:rsidR="00C1646A">
        <w:t>d</w:t>
      </w:r>
      <w:r>
        <w:t xml:space="preserve"> against other values, such as taking care not to harm other members of the </w:t>
      </w:r>
      <w:r w:rsidR="00C1646A">
        <w:t>u</w:t>
      </w:r>
      <w:r>
        <w:t xml:space="preserve">niversity community, respecting the dignity of others, and insuring colleagues feel free to explore undeveloped ideas.  The </w:t>
      </w:r>
      <w:r w:rsidR="00C1646A">
        <w:t>C</w:t>
      </w:r>
      <w:r>
        <w:t xml:space="preserve">ourt noted that those are worthy </w:t>
      </w:r>
      <w:r w:rsidR="00C1646A">
        <w:t>“</w:t>
      </w:r>
      <w:r>
        <w:t>aspirations</w:t>
      </w:r>
      <w:r w:rsidR="00C1646A">
        <w:t>”</w:t>
      </w:r>
      <w:r>
        <w:t xml:space="preserve"> but they “contain insufficiently certain standards by which a professor’s compliance may be measured,” and concluded:  </w:t>
      </w:r>
    </w:p>
    <w:p w14:paraId="7EC85DF4" w14:textId="77777777" w:rsidR="0093200D" w:rsidRDefault="0093200D" w:rsidP="009D50D7"/>
    <w:p w14:paraId="31A28F90" w14:textId="3EC2167D" w:rsidR="0093200D" w:rsidRDefault="0093200D" w:rsidP="0093200D">
      <w:pPr>
        <w:ind w:left="720" w:right="720"/>
      </w:pPr>
      <w:r>
        <w:t xml:space="preserve">Setting the doctrine of academic freedom adrift amongst these competing values would deprive the doctrine of its instructive power; it would provide faculty members with little to no guidance on what it covers. </w:t>
      </w:r>
    </w:p>
    <w:p w14:paraId="446A5816" w14:textId="77777777" w:rsidR="0093200D" w:rsidRDefault="0093200D" w:rsidP="009D50D7"/>
    <w:p w14:paraId="36E592BA" w14:textId="22BC72E9" w:rsidR="0093200D" w:rsidRDefault="0093200D" w:rsidP="009D50D7">
      <w:r>
        <w:rPr>
          <w:i/>
        </w:rPr>
        <w:t>Id.</w:t>
      </w:r>
      <w:r>
        <w:t xml:space="preserve"> ¶69.  </w:t>
      </w:r>
    </w:p>
    <w:p w14:paraId="299A625E" w14:textId="77777777" w:rsidR="0093200D" w:rsidRDefault="0093200D" w:rsidP="009D50D7"/>
    <w:p w14:paraId="2C09E112" w14:textId="659BCE0F" w:rsidR="00384CF3" w:rsidRDefault="0093200D" w:rsidP="009D50D7">
      <w:r>
        <w:tab/>
        <w:t xml:space="preserve">The </w:t>
      </w:r>
      <w:r w:rsidR="00C1646A">
        <w:t>C</w:t>
      </w:r>
      <w:r>
        <w:t xml:space="preserve">ourt responded to the university’s assertion that McAdams’ blog post was drafted to subject Abbate to public contempt:  </w:t>
      </w:r>
    </w:p>
    <w:p w14:paraId="004A322F" w14:textId="77777777" w:rsidR="0093200D" w:rsidRDefault="0093200D" w:rsidP="009D50D7"/>
    <w:p w14:paraId="2E769D5B" w14:textId="786F9200" w:rsidR="0093200D" w:rsidRDefault="0093200D" w:rsidP="00886B5F">
      <w:pPr>
        <w:ind w:left="720" w:right="720"/>
      </w:pPr>
      <w:r>
        <w:t xml:space="preserve">Our review of the blog post reveals that it makes no ad hominem attack on Instructor Abbate, nor does it invite readers to be uncivil to her, either explicitly or implicitly.  </w:t>
      </w:r>
    </w:p>
    <w:p w14:paraId="22ECFB40" w14:textId="77777777" w:rsidR="0093200D" w:rsidRDefault="0093200D" w:rsidP="009D50D7"/>
    <w:p w14:paraId="5C613EE6" w14:textId="1AFE8068" w:rsidR="004674AD" w:rsidRDefault="00886B5F" w:rsidP="00C1646A">
      <w:r>
        <w:rPr>
          <w:i/>
        </w:rPr>
        <w:t>Id.</w:t>
      </w:r>
      <w:r>
        <w:t xml:space="preserve"> ¶</w:t>
      </w:r>
      <w:r w:rsidR="00D7084D">
        <w:t>7</w:t>
      </w:r>
      <w:r>
        <w:t xml:space="preserve">6.  A review of my emails also shows I made no ad hominem attack on Dr. </w:t>
      </w:r>
      <w:r w:rsidR="005403A0">
        <w:t>Doe</w:t>
      </w:r>
      <w:r>
        <w:t xml:space="preserve">, nor did I invite readers to be uncivil to him. </w:t>
      </w:r>
      <w:r w:rsidR="00B02E0C">
        <w:t xml:space="preserve"> </w:t>
      </w:r>
      <w:r w:rsidR="004674AD">
        <w:t>Consistent with the holding of the Wisconsin Supreme Court</w:t>
      </w:r>
      <w:r w:rsidR="00C75E52">
        <w:t xml:space="preserve"> as well as other </w:t>
      </w:r>
      <w:r w:rsidR="00EC4C37">
        <w:t>c</w:t>
      </w:r>
      <w:r w:rsidR="00C75E52">
        <w:t>ou</w:t>
      </w:r>
      <w:r w:rsidR="00EC4C37">
        <w:t>rt</w:t>
      </w:r>
      <w:r w:rsidR="00C75E52">
        <w:t>s</w:t>
      </w:r>
      <w:r w:rsidR="004674AD">
        <w:t>, my emails were an exercise of free speech and legally protected.</w:t>
      </w:r>
    </w:p>
    <w:p w14:paraId="04C7F8EF" w14:textId="06A5A4E2" w:rsidR="00CA0133" w:rsidRDefault="00CA0133" w:rsidP="00C1646A"/>
    <w:p w14:paraId="1BB328D7" w14:textId="29BF7CE4" w:rsidR="00CA0133" w:rsidRDefault="00CA0133" w:rsidP="00C1646A">
      <w:r>
        <w:tab/>
        <w:t xml:space="preserve">The Dean’s final Admonishment Letter, like her prior disciplinary letters, punishes me for the content of my written communications.  It is based on the words I used or, as the </w:t>
      </w:r>
      <w:proofErr w:type="gramStart"/>
      <w:r>
        <w:t>Provost</w:t>
      </w:r>
      <w:proofErr w:type="gramEnd"/>
      <w:r>
        <w:t xml:space="preserve"> said, my failure to be “moderate” </w:t>
      </w:r>
      <w:r w:rsidR="00095759">
        <w:t xml:space="preserve">in my emails </w:t>
      </w:r>
      <w:r w:rsidR="001D6530">
        <w:t>and</w:t>
      </w:r>
      <w:r w:rsidR="00095759">
        <w:t xml:space="preserve"> my use of offensive “stylistic features” </w:t>
      </w:r>
      <w:r>
        <w:t>in the words I chose</w:t>
      </w:r>
      <w:r w:rsidR="00095759">
        <w:t>.</w:t>
      </w:r>
      <w:r>
        <w:t xml:space="preserve"> </w:t>
      </w:r>
      <w:r w:rsidR="001C6AEC">
        <w:t xml:space="preserve"> </w:t>
      </w:r>
      <w:r w:rsidR="00095759">
        <w:t xml:space="preserve"> </w:t>
      </w:r>
    </w:p>
    <w:p w14:paraId="19746CB5" w14:textId="77777777" w:rsidR="004674AD" w:rsidRDefault="004674AD" w:rsidP="00C1646A"/>
    <w:p w14:paraId="79CE48C5" w14:textId="3090E3C8" w:rsidR="00AF08F2" w:rsidRDefault="004674AD" w:rsidP="00C1646A">
      <w:r>
        <w:tab/>
        <w:t xml:space="preserve">As I explained in my response to the Hearing Panel’s report, allowing me to discuss colleagues’ work only in academic publications and meetings still infringes on my right to criticize the work of colleagues </w:t>
      </w:r>
      <w:r w:rsidR="00277D91">
        <w:t xml:space="preserve">in the popular press, before non-academic groups, or in non-peer-reviewed publications.  As scholars in our fields, faculty have a duty as well as a right to inform the public about matters within our expertise.  I believe that is especially true in my case because of my scholarship in examining urban communities in Louisville, home of the taxpayers who support the University and its Department of Public and Urban Affairs. </w:t>
      </w:r>
      <w:r w:rsidR="001B7D7D">
        <w:t xml:space="preserve"> Based on my thorough research, I believe that Dr. </w:t>
      </w:r>
      <w:r w:rsidR="005403A0">
        <w:t>Doe</w:t>
      </w:r>
      <w:r w:rsidR="001B7D7D">
        <w:t>’s published opinions regarding civil rights legislation are flawed and not based on objective evidence.</w:t>
      </w:r>
    </w:p>
    <w:p w14:paraId="03B42518" w14:textId="30FFAC43" w:rsidR="00A83E9E" w:rsidRDefault="00A83E9E" w:rsidP="00C1646A"/>
    <w:p w14:paraId="700609E6" w14:textId="018EEDC0" w:rsidR="00AF08F2" w:rsidRDefault="00A83E9E" w:rsidP="00A83E9E">
      <w:pPr>
        <w:ind w:firstLine="720"/>
      </w:pPr>
      <w:r w:rsidRPr="00A83E9E">
        <w:t>The University’s own policies support my right and duty to speak and publish outside of academia.  The Redbook correctly states: “Free inquiry and free expression are indispensable to the attainment of” the goals of academic institutions; [t]</w:t>
      </w:r>
      <w:proofErr w:type="spellStart"/>
      <w:r w:rsidRPr="00A83E9E">
        <w:t>eachers</w:t>
      </w:r>
      <w:proofErr w:type="spellEnd"/>
      <w:r w:rsidRPr="00A83E9E">
        <w:t xml:space="preserve"> are entitled to full freedom … in </w:t>
      </w:r>
      <w:r w:rsidRPr="00A83E9E">
        <w:lastRenderedPageBreak/>
        <w:t xml:space="preserve">publication; like others in the University’s academic community, administrators and University trustees are obligated “to foster and defend … intellectual honesty freedom or inquiry and instruction, and free expression both on and off the campus.” (Redbook, § 2.5.1, emphasis added.)  </w:t>
      </w:r>
    </w:p>
    <w:p w14:paraId="037D1E14" w14:textId="77777777" w:rsidR="0042508D" w:rsidRDefault="0042508D" w:rsidP="00A83E9E">
      <w:pPr>
        <w:rPr>
          <w:rFonts w:eastAsia="Calibri"/>
        </w:rPr>
      </w:pPr>
    </w:p>
    <w:p w14:paraId="7D411A63" w14:textId="5177440F" w:rsidR="007E6D34" w:rsidRDefault="007E6D34" w:rsidP="007E6D34">
      <w:r>
        <w:tab/>
        <w:t xml:space="preserve">The Dean’s Admonishment Letter warns that I was unfair to Dr. </w:t>
      </w:r>
      <w:r w:rsidR="005403A0">
        <w:t>Doe</w:t>
      </w:r>
      <w:r>
        <w:t xml:space="preserve"> by addressing some of my emails to top UofL administrators, although no rule of the University prohibits any faculty member from addressing the member’s concerns with any University administrator, up to and including the President.  The Dean has not cited any rule that was violated.  The implication that, upon pain of future discipline, I should not address my concerns on this or any other topic to those with high levels of authority is offensive to me and to principles of free speech.  </w:t>
      </w:r>
      <w:r w:rsidR="00613D63" w:rsidRPr="00684A4C">
        <w:t xml:space="preserve">While the Admonishment Letter does not absolutely prohibit me from contacting top administrators, the Dean’s reliance on my having done so chills my right do so in the future if I believe is advisable.  </w:t>
      </w:r>
      <w:r w:rsidRPr="00684A4C">
        <w:t>The University is not a military organization where each subordinate is required to take issues only to his or her immediate superior.</w:t>
      </w:r>
      <w:r>
        <w:t xml:space="preserve"> </w:t>
      </w:r>
    </w:p>
    <w:p w14:paraId="5EAEAA45" w14:textId="6DC6FA8C" w:rsidR="00613D63" w:rsidRDefault="00613D63" w:rsidP="007E6D34"/>
    <w:p w14:paraId="414E9CD8" w14:textId="5174ACF6" w:rsidR="00886B5F" w:rsidRDefault="000229B8" w:rsidP="009D50D7">
      <w:r>
        <w:tab/>
      </w:r>
    </w:p>
    <w:p w14:paraId="4F66A2A7" w14:textId="05AB69BD" w:rsidR="00D360F0" w:rsidRPr="00D360F0" w:rsidRDefault="00D360F0" w:rsidP="00D360F0">
      <w:pPr>
        <w:jc w:val="center"/>
        <w:rPr>
          <w:b/>
          <w:u w:val="single"/>
        </w:rPr>
      </w:pPr>
      <w:proofErr w:type="gramStart"/>
      <w:r w:rsidRPr="00D360F0">
        <w:rPr>
          <w:b/>
          <w:u w:val="single"/>
        </w:rPr>
        <w:t>All of</w:t>
      </w:r>
      <w:proofErr w:type="gramEnd"/>
      <w:r w:rsidRPr="00D360F0">
        <w:rPr>
          <w:b/>
          <w:u w:val="single"/>
        </w:rPr>
        <w:t xml:space="preserve"> the </w:t>
      </w:r>
      <w:r>
        <w:rPr>
          <w:b/>
          <w:u w:val="single"/>
        </w:rPr>
        <w:t>C</w:t>
      </w:r>
      <w:r w:rsidRPr="00D360F0">
        <w:rPr>
          <w:b/>
          <w:u w:val="single"/>
        </w:rPr>
        <w:t xml:space="preserve">ommunications </w:t>
      </w:r>
      <w:r w:rsidR="007709A9">
        <w:rPr>
          <w:b/>
          <w:u w:val="single"/>
        </w:rPr>
        <w:t>at</w:t>
      </w:r>
      <w:r w:rsidRPr="00D360F0">
        <w:rPr>
          <w:b/>
          <w:u w:val="single"/>
        </w:rPr>
        <w:t xml:space="preserve"> </w:t>
      </w:r>
      <w:r>
        <w:rPr>
          <w:b/>
          <w:u w:val="single"/>
        </w:rPr>
        <w:t>I</w:t>
      </w:r>
      <w:r w:rsidRPr="00D360F0">
        <w:rPr>
          <w:b/>
          <w:u w:val="single"/>
        </w:rPr>
        <w:t xml:space="preserve">ssue </w:t>
      </w:r>
      <w:r>
        <w:rPr>
          <w:b/>
          <w:u w:val="single"/>
        </w:rPr>
        <w:t>A</w:t>
      </w:r>
      <w:r w:rsidRPr="00D360F0">
        <w:rPr>
          <w:b/>
          <w:u w:val="single"/>
        </w:rPr>
        <w:t xml:space="preserve">re </w:t>
      </w:r>
      <w:r>
        <w:rPr>
          <w:b/>
          <w:u w:val="single"/>
        </w:rPr>
        <w:t>L</w:t>
      </w:r>
      <w:r w:rsidRPr="00D360F0">
        <w:rPr>
          <w:b/>
          <w:u w:val="single"/>
        </w:rPr>
        <w:t xml:space="preserve">egitimate and </w:t>
      </w:r>
      <w:r>
        <w:rPr>
          <w:b/>
          <w:u w:val="single"/>
        </w:rPr>
        <w:t>P</w:t>
      </w:r>
      <w:r w:rsidRPr="00D360F0">
        <w:rPr>
          <w:b/>
          <w:u w:val="single"/>
        </w:rPr>
        <w:t>rotected.</w:t>
      </w:r>
    </w:p>
    <w:p w14:paraId="13CD4DD5" w14:textId="77777777" w:rsidR="00D360F0" w:rsidRDefault="00D360F0" w:rsidP="009D50D7"/>
    <w:p w14:paraId="6404725B" w14:textId="08724231" w:rsidR="00E91AE6" w:rsidRDefault="00FF7305" w:rsidP="009D50D7">
      <w:r>
        <w:tab/>
        <w:t xml:space="preserve">The report of the Hearing Panel cites </w:t>
      </w:r>
      <w:r w:rsidRPr="00C1646A">
        <w:rPr>
          <w:b/>
          <w:i/>
        </w:rPr>
        <w:t>only one</w:t>
      </w:r>
      <w:r>
        <w:t xml:space="preserve"> email I sent, that of October 2, 2017, the day before my original reprimand.  In her </w:t>
      </w:r>
      <w:r w:rsidR="00C1646A">
        <w:t>Admonishment L</w:t>
      </w:r>
      <w:r>
        <w:t xml:space="preserve">etter, the Dean cited </w:t>
      </w:r>
      <w:r w:rsidR="00EA6DD5">
        <w:t>five additional</w:t>
      </w:r>
      <w:r>
        <w:t xml:space="preserve"> emails </w:t>
      </w:r>
      <w:r w:rsidR="00EA6DD5">
        <w:t>beginning</w:t>
      </w:r>
      <w:r>
        <w:t xml:space="preserve"> January 25, 2016, to support her claim that I sent “unprofessional and bullying emails.”  </w:t>
      </w:r>
      <w:r w:rsidR="0021796B">
        <w:t>By any objective standard, n</w:t>
      </w:r>
      <w:r>
        <w:t xml:space="preserve">one were in any way bullying or intimidating and were not intended as such.  </w:t>
      </w:r>
      <w:r w:rsidR="0021796B">
        <w:t xml:space="preserve">All are void of </w:t>
      </w:r>
      <w:r>
        <w:t xml:space="preserve">any ad hominem attack on Dr. </w:t>
      </w:r>
      <w:r w:rsidR="001D0867">
        <w:t>Doe</w:t>
      </w:r>
      <w:r>
        <w:t xml:space="preserve"> personally.  </w:t>
      </w:r>
    </w:p>
    <w:p w14:paraId="43C34A5A" w14:textId="77777777" w:rsidR="00E91AE6" w:rsidRDefault="00E91AE6" w:rsidP="009D50D7"/>
    <w:p w14:paraId="61FD1BED" w14:textId="442C65DA" w:rsidR="00886B5F" w:rsidRDefault="00E91AE6" w:rsidP="00E91AE6">
      <w:pPr>
        <w:ind w:firstLine="720"/>
      </w:pPr>
      <w:r>
        <w:t xml:space="preserve">I was never accused of raising my voice or physically confronting any individual.  No one was prevented from responding to any of my statements.  All my offending communications were in emails.  </w:t>
      </w:r>
      <w:r w:rsidR="006906AA">
        <w:t xml:space="preserve">None were verbal.  </w:t>
      </w:r>
      <w:r w:rsidR="00FF7305">
        <w:t>I will describe each one</w:t>
      </w:r>
      <w:r>
        <w:t xml:space="preserve"> the Dean relies on</w:t>
      </w:r>
      <w:r w:rsidR="00FF7305">
        <w:t xml:space="preserve">.  </w:t>
      </w:r>
    </w:p>
    <w:p w14:paraId="17D272AF" w14:textId="77777777" w:rsidR="00FF7305" w:rsidRDefault="00FF7305" w:rsidP="009D50D7"/>
    <w:p w14:paraId="62D9FBF5" w14:textId="2B33EE6A" w:rsidR="00FF7305" w:rsidRDefault="00FF7305" w:rsidP="009D50D7">
      <w:r>
        <w:t>1.</w:t>
      </w:r>
      <w:r>
        <w:tab/>
        <w:t>Email of January 25, 2016.</w:t>
      </w:r>
    </w:p>
    <w:p w14:paraId="5FA3D51F" w14:textId="77777777" w:rsidR="00FF7305" w:rsidRDefault="00FF7305" w:rsidP="009D50D7"/>
    <w:p w14:paraId="024E1E6C" w14:textId="7B4D3518" w:rsidR="00FF7305" w:rsidRDefault="00FF7305" w:rsidP="009D50D7">
      <w:r>
        <w:tab/>
        <w:t xml:space="preserve">This email was addressed only to </w:t>
      </w:r>
      <w:r w:rsidR="00D16E16">
        <w:t>the</w:t>
      </w:r>
      <w:r>
        <w:t xml:space="preserve"> Chair of the Department of Urban and Public Affairs, and to </w:t>
      </w:r>
      <w:r w:rsidR="00D16E16">
        <w:t xml:space="preserve">the </w:t>
      </w:r>
      <w:r>
        <w:t xml:space="preserve">Dean.  In that email, I asked for a meeting with them to discuss several issues and told them of specific requests for changes which I had been seeking, such as appointing me a distinguished research professor and providing money to help edit a </w:t>
      </w:r>
      <w:r w:rsidR="0021796B">
        <w:t>five</w:t>
      </w:r>
      <w:r>
        <w:t>-volume series on urban toxins and public health, increasing my salary, allowing me to teach core courses in the Ph</w:t>
      </w:r>
      <w:r w:rsidR="00565242">
        <w:t>.</w:t>
      </w:r>
      <w:r>
        <w:t>D</w:t>
      </w:r>
      <w:r w:rsidR="00565242">
        <w:t>.</w:t>
      </w:r>
      <w:r>
        <w:t xml:space="preserve"> program, increas</w:t>
      </w:r>
      <w:r w:rsidR="00B30B5F">
        <w:t xml:space="preserve">ing </w:t>
      </w:r>
      <w:r>
        <w:t xml:space="preserve">the standards </w:t>
      </w:r>
      <w:r w:rsidR="00B30B5F">
        <w:t xml:space="preserve">and diversity of subject matter </w:t>
      </w:r>
      <w:r>
        <w:t>of the Ph</w:t>
      </w:r>
      <w:r w:rsidR="00565242">
        <w:t>.</w:t>
      </w:r>
      <w:r>
        <w:t>D</w:t>
      </w:r>
      <w:r w:rsidR="00565242">
        <w:t>.</w:t>
      </w:r>
      <w:r>
        <w:t xml:space="preserve"> program, and standing up to the mayor regarding my op</w:t>
      </w:r>
      <w:r w:rsidR="003642D5">
        <w:t>-</w:t>
      </w:r>
      <w:r>
        <w:t xml:space="preserve">ed pieces in newspapers.  </w:t>
      </w:r>
      <w:r w:rsidR="003642D5">
        <w:t xml:space="preserve">I noted that I was reconsidering my </w:t>
      </w:r>
      <w:r w:rsidR="00FD22C7">
        <w:t xml:space="preserve">$2 </w:t>
      </w:r>
      <w:r w:rsidR="008428BC">
        <w:t>million</w:t>
      </w:r>
      <w:r w:rsidR="00FD22C7">
        <w:t xml:space="preserve"> </w:t>
      </w:r>
      <w:r w:rsidR="008428BC">
        <w:t>dollar</w:t>
      </w:r>
      <w:r w:rsidR="003642D5">
        <w:t xml:space="preserve"> gift to the UPA program and was considering programs outside of Arts &amp; Sciences.  </w:t>
      </w:r>
      <w:r>
        <w:t>I advised the Chair and Dean that I did not want a public discussion for fear it would hurt the UPA program and asked for a meeting to discuss my proposals</w:t>
      </w:r>
      <w:r w:rsidR="003642D5">
        <w:t>.  I offered</w:t>
      </w:r>
      <w:r>
        <w:t xml:space="preserve"> to provide a data</w:t>
      </w:r>
      <w:r w:rsidR="003642D5">
        <w:t>-</w:t>
      </w:r>
      <w:r>
        <w:t>driven report on the rise and fall of the Ph</w:t>
      </w:r>
      <w:r w:rsidR="00565242">
        <w:t>.</w:t>
      </w:r>
      <w:r>
        <w:t>D</w:t>
      </w:r>
      <w:r w:rsidR="00565242">
        <w:t>.</w:t>
      </w:r>
      <w:r>
        <w:t xml:space="preserve"> program.  </w:t>
      </w:r>
    </w:p>
    <w:p w14:paraId="2E3484D0" w14:textId="77777777" w:rsidR="00FF7305" w:rsidRDefault="00FF7305" w:rsidP="009D50D7"/>
    <w:p w14:paraId="070CC9B2" w14:textId="2FC8D339" w:rsidR="00FF7305" w:rsidRDefault="00FF7305" w:rsidP="009D50D7">
      <w:r>
        <w:t>2.</w:t>
      </w:r>
      <w:r>
        <w:tab/>
        <w:t>Email of January 26</w:t>
      </w:r>
      <w:r w:rsidR="003642D5">
        <w:t>, 2016</w:t>
      </w:r>
      <w:r>
        <w:t xml:space="preserve">. </w:t>
      </w:r>
    </w:p>
    <w:p w14:paraId="10A25F60" w14:textId="77777777" w:rsidR="00FF7305" w:rsidRDefault="00FF7305" w:rsidP="009D50D7"/>
    <w:p w14:paraId="04A302D3" w14:textId="4352EFCA" w:rsidR="00FF7305" w:rsidRDefault="00FF7305" w:rsidP="009D50D7">
      <w:r>
        <w:tab/>
        <w:t xml:space="preserve">Again, this email was sent only to </w:t>
      </w:r>
      <w:r w:rsidR="00D16E16">
        <w:t xml:space="preserve">the </w:t>
      </w:r>
      <w:r>
        <w:t xml:space="preserve">Chair and </w:t>
      </w:r>
      <w:r w:rsidR="00D16E16">
        <w:t xml:space="preserve">the </w:t>
      </w:r>
      <w:r>
        <w:t>Dean.  I offered to back up my claims about efforts to push me out of the Ph</w:t>
      </w:r>
      <w:r w:rsidR="00565242">
        <w:t>.</w:t>
      </w:r>
      <w:r>
        <w:t>D</w:t>
      </w:r>
      <w:r w:rsidR="00565242">
        <w:t>.</w:t>
      </w:r>
      <w:r>
        <w:t xml:space="preserve"> program because of my liberal urban policies</w:t>
      </w:r>
      <w:r w:rsidR="003642D5">
        <w:t>.</w:t>
      </w:r>
      <w:r>
        <w:t xml:space="preserve"> </w:t>
      </w:r>
      <w:r w:rsidR="003642D5">
        <w:t>I</w:t>
      </w:r>
      <w:r>
        <w:t xml:space="preserve"> advised </w:t>
      </w:r>
      <w:r>
        <w:lastRenderedPageBreak/>
        <w:t>that I believe</w:t>
      </w:r>
      <w:r w:rsidR="003642D5">
        <w:t>d</w:t>
      </w:r>
      <w:r>
        <w:t xml:space="preserve"> in competing viewpoints but did not wish to contribute to a program whose leader attempts to “snuff</w:t>
      </w:r>
      <w:r w:rsidR="00FD22C7">
        <w:t xml:space="preserve"> </w:t>
      </w:r>
      <w:r>
        <w:t>out liberal voices” which I have advocated all my life.  I again asked for an increase in salary.</w:t>
      </w:r>
    </w:p>
    <w:p w14:paraId="5C3E1203" w14:textId="5445D701" w:rsidR="003642D5" w:rsidRDefault="003642D5" w:rsidP="009D50D7"/>
    <w:p w14:paraId="16561A02" w14:textId="32336060" w:rsidR="003642D5" w:rsidRDefault="003642D5" w:rsidP="009D50D7">
      <w:r>
        <w:tab/>
        <w:t xml:space="preserve">The Dean cited no offending emails for almost fifteen months. </w:t>
      </w:r>
    </w:p>
    <w:p w14:paraId="6BBDB96D" w14:textId="77777777" w:rsidR="00FF7305" w:rsidRDefault="00FF7305" w:rsidP="009D50D7"/>
    <w:p w14:paraId="687F8A20" w14:textId="3AF0E78F" w:rsidR="00FF7305" w:rsidRDefault="00FF7305" w:rsidP="009D50D7">
      <w:r>
        <w:t>3.</w:t>
      </w:r>
      <w:r>
        <w:tab/>
        <w:t xml:space="preserve">Email of April 13, 2017.  </w:t>
      </w:r>
    </w:p>
    <w:p w14:paraId="7FE2CD74" w14:textId="77777777" w:rsidR="00FF7305" w:rsidRDefault="00FF7305" w:rsidP="009D50D7"/>
    <w:p w14:paraId="643FDA01" w14:textId="47D0678B" w:rsidR="00B268D9" w:rsidRDefault="00FF7305" w:rsidP="009D50D7">
      <w:r>
        <w:tab/>
        <w:t xml:space="preserve">Again, this email was sent only to </w:t>
      </w:r>
      <w:r w:rsidR="00D16E16">
        <w:t xml:space="preserve">the </w:t>
      </w:r>
      <w:r>
        <w:t xml:space="preserve">Chair with a copy to </w:t>
      </w:r>
      <w:r w:rsidR="00D16E16">
        <w:t xml:space="preserve">the </w:t>
      </w:r>
      <w:r>
        <w:t xml:space="preserve">Dean.  I had not received a response to my request for a meeting with the Chair and Dr. </w:t>
      </w:r>
      <w:r w:rsidR="001D0867">
        <w:t>Doe</w:t>
      </w:r>
      <w:r>
        <w:t xml:space="preserve"> about my AY</w:t>
      </w:r>
      <w:r w:rsidR="006645DD">
        <w:t xml:space="preserve"> 17-18.  Again, I asked that I be integrated fully back into the Ph</w:t>
      </w:r>
      <w:r w:rsidR="00565242">
        <w:t>.</w:t>
      </w:r>
      <w:r w:rsidR="006645DD">
        <w:t>D</w:t>
      </w:r>
      <w:r w:rsidR="00565242">
        <w:t>.</w:t>
      </w:r>
      <w:r w:rsidR="006645DD">
        <w:t xml:space="preserve"> program and pointed out that those teaching core Ph</w:t>
      </w:r>
      <w:r w:rsidR="00565242">
        <w:t>.</w:t>
      </w:r>
      <w:r w:rsidR="003642D5">
        <w:t>D</w:t>
      </w:r>
      <w:r w:rsidR="00565242">
        <w:t>.</w:t>
      </w:r>
      <w:r w:rsidR="006645DD">
        <w:t xml:space="preserve"> courses have very few scholarly citations compared to mine</w:t>
      </w:r>
      <w:r w:rsidR="003642D5">
        <w:t xml:space="preserve">.  I argued that the core is deficient because </w:t>
      </w:r>
      <w:r w:rsidR="006645DD">
        <w:t xml:space="preserve">no required book that addresses Louisville’s urban problems is used.  </w:t>
      </w:r>
    </w:p>
    <w:p w14:paraId="5FECC383" w14:textId="77777777" w:rsidR="00B268D9" w:rsidRDefault="00B268D9" w:rsidP="009D50D7"/>
    <w:p w14:paraId="3D398B18" w14:textId="37A4FA59" w:rsidR="00FF7305" w:rsidRDefault="006645DD" w:rsidP="00B268D9">
      <w:pPr>
        <w:ind w:firstLine="720"/>
      </w:pPr>
      <w:r>
        <w:t>I pointed out that the Ph</w:t>
      </w:r>
      <w:r w:rsidR="00565242">
        <w:t>.</w:t>
      </w:r>
      <w:r>
        <w:t>D</w:t>
      </w:r>
      <w:r w:rsidR="00565242">
        <w:t>.</w:t>
      </w:r>
      <w:r>
        <w:t xml:space="preserve"> program leadership presents a </w:t>
      </w:r>
      <w:r w:rsidR="009C5FAA">
        <w:t>“</w:t>
      </w:r>
      <w:r w:rsidR="00BA618D">
        <w:t>wacky</w:t>
      </w:r>
      <w:r w:rsidR="00AA052E">
        <w:t xml:space="preserve"> </w:t>
      </w:r>
      <w:r w:rsidR="007865F4">
        <w:t>[</w:t>
      </w:r>
      <w:r w:rsidR="00AA052E">
        <w:t>using</w:t>
      </w:r>
      <w:r w:rsidR="00B268D9">
        <w:t xml:space="preserve"> </w:t>
      </w:r>
      <w:r w:rsidR="00AA052E">
        <w:t>the term with rhetorical hyperbole</w:t>
      </w:r>
      <w:r w:rsidR="007865F4">
        <w:t>]</w:t>
      </w:r>
      <w:r>
        <w:t xml:space="preserve"> ideological perspective that has been widely criticized </w:t>
      </w:r>
      <w:r w:rsidR="007865F4">
        <w:t xml:space="preserve">… </w:t>
      </w:r>
      <w:r>
        <w:t>by mainstream academics</w:t>
      </w:r>
      <w:r w:rsidR="000A1E9E">
        <w:t>.</w:t>
      </w:r>
      <w:r w:rsidR="007865F4">
        <w:t>”</w:t>
      </w:r>
      <w:r w:rsidR="000A1E9E">
        <w:t xml:space="preserve">  </w:t>
      </w:r>
      <w:r w:rsidR="00B268D9">
        <w:t xml:space="preserve">I did </w:t>
      </w:r>
      <w:r w:rsidR="00B268D9" w:rsidRPr="00B268D9">
        <w:rPr>
          <w:b/>
          <w:i/>
        </w:rPr>
        <w:t>not</w:t>
      </w:r>
      <w:r w:rsidR="00B268D9">
        <w:t xml:space="preserve"> say that Dr. </w:t>
      </w:r>
      <w:r w:rsidR="001D0867">
        <w:t>Doe</w:t>
      </w:r>
      <w:r w:rsidR="00B268D9">
        <w:t xml:space="preserve"> was wacky; I applied the term </w:t>
      </w:r>
      <w:r w:rsidR="00B268D9" w:rsidRPr="00B268D9">
        <w:rPr>
          <w:b/>
          <w:i/>
        </w:rPr>
        <w:t>only</w:t>
      </w:r>
      <w:r w:rsidR="00B268D9">
        <w:t xml:space="preserve"> to the program’s ideological perspective.  </w:t>
      </w:r>
      <w:r w:rsidR="000A1E9E">
        <w:t>I told the recipients</w:t>
      </w:r>
      <w:r>
        <w:t xml:space="preserve"> that Ph</w:t>
      </w:r>
      <w:r w:rsidR="00565242">
        <w:t>.</w:t>
      </w:r>
      <w:r>
        <w:t>D</w:t>
      </w:r>
      <w:r w:rsidR="00565242">
        <w:t>.</w:t>
      </w:r>
      <w:r>
        <w:t xml:space="preserve"> enrollment is at an all-time low as the Director, Dr. </w:t>
      </w:r>
      <w:r w:rsidR="001D0867">
        <w:t>Doe</w:t>
      </w:r>
      <w:r>
        <w:t>, has refused to include diverse perspective</w:t>
      </w:r>
      <w:r w:rsidR="008428BC">
        <w:t>s</w:t>
      </w:r>
      <w:r>
        <w:t xml:space="preserve">, refused to market the program using social media and had poor social skills when recruiting.  My comments, I believe, were accurate and in no way intended to disparage Dr. </w:t>
      </w:r>
      <w:r w:rsidR="001D0867">
        <w:t>Doe</w:t>
      </w:r>
      <w:r>
        <w:t xml:space="preserve"> publicly, but I was simply trying to motivate the Chair to improve the UPA Ph</w:t>
      </w:r>
      <w:r w:rsidR="00565242">
        <w:t>.</w:t>
      </w:r>
      <w:r>
        <w:t>D</w:t>
      </w:r>
      <w:r w:rsidR="00565242">
        <w:t>.</w:t>
      </w:r>
      <w:r>
        <w:t xml:space="preserve"> program.  </w:t>
      </w:r>
    </w:p>
    <w:p w14:paraId="2240112D" w14:textId="7916EA07" w:rsidR="006645DD" w:rsidRDefault="006645DD" w:rsidP="009D50D7"/>
    <w:p w14:paraId="6B37556A" w14:textId="77777777" w:rsidR="00332A4B" w:rsidRDefault="00332A4B" w:rsidP="009D50D7"/>
    <w:p w14:paraId="353E666B" w14:textId="3633B6AA" w:rsidR="006645DD" w:rsidRDefault="006645DD" w:rsidP="009D50D7">
      <w:r>
        <w:t>4.</w:t>
      </w:r>
      <w:r>
        <w:tab/>
        <w:t>Email of April 18, 2017.</w:t>
      </w:r>
    </w:p>
    <w:p w14:paraId="35EBE818" w14:textId="77777777" w:rsidR="006645DD" w:rsidRDefault="006645DD" w:rsidP="009D50D7"/>
    <w:p w14:paraId="11FE5674" w14:textId="75A4B59D" w:rsidR="0009298E" w:rsidRDefault="006645DD" w:rsidP="00FD7E1A">
      <w:pPr>
        <w:ind w:firstLine="720"/>
      </w:pPr>
      <w:r>
        <w:t xml:space="preserve">I emailed the Dean and </w:t>
      </w:r>
      <w:r w:rsidR="00BE4EFB">
        <w:t xml:space="preserve">three </w:t>
      </w:r>
      <w:r>
        <w:t>Vice President</w:t>
      </w:r>
      <w:r w:rsidR="004D370D">
        <w:t>s</w:t>
      </w:r>
      <w:r>
        <w:t>.</w:t>
      </w:r>
      <w:r w:rsidR="00BE4EFB">
        <w:t xml:space="preserve">  </w:t>
      </w:r>
      <w:r w:rsidR="00FD7E1A">
        <w:t xml:space="preserve">I directed this email to the Vice Presidents only because the Chair and Dean had provided me no satisfaction or any willingness to consider my suggestions seriously.  </w:t>
      </w:r>
    </w:p>
    <w:p w14:paraId="7DCF9583" w14:textId="77777777" w:rsidR="0009298E" w:rsidRDefault="0009298E" w:rsidP="00FD7E1A">
      <w:pPr>
        <w:ind w:firstLine="720"/>
      </w:pPr>
    </w:p>
    <w:p w14:paraId="497436B9" w14:textId="22B92617" w:rsidR="004D370D" w:rsidRDefault="006645DD" w:rsidP="00FD7E1A">
      <w:pPr>
        <w:ind w:firstLine="720"/>
      </w:pPr>
      <w:r>
        <w:t xml:space="preserve">I </w:t>
      </w:r>
      <w:r w:rsidR="0009298E">
        <w:t>told them</w:t>
      </w:r>
      <w:r>
        <w:t xml:space="preserve"> that </w:t>
      </w:r>
      <w:r w:rsidR="0009298E">
        <w:t xml:space="preserve">I believed that </w:t>
      </w:r>
      <w:r w:rsidR="004D370D">
        <w:t>the leadership of</w:t>
      </w:r>
      <w:r w:rsidR="0009298E">
        <w:t xml:space="preserve"> Ph</w:t>
      </w:r>
      <w:r w:rsidR="00565242">
        <w:t>.</w:t>
      </w:r>
      <w:r w:rsidR="0009298E">
        <w:t>D</w:t>
      </w:r>
      <w:r w:rsidR="00565242">
        <w:t>.</w:t>
      </w:r>
      <w:r w:rsidR="0009298E">
        <w:t xml:space="preserve"> program Director</w:t>
      </w:r>
      <w:r>
        <w:t xml:space="preserve"> </w:t>
      </w:r>
      <w:r w:rsidR="001D0867">
        <w:t>Doe</w:t>
      </w:r>
      <w:r w:rsidR="0009298E">
        <w:t>,</w:t>
      </w:r>
      <w:r w:rsidR="004D370D">
        <w:t xml:space="preserve"> who</w:t>
      </w:r>
      <w:r>
        <w:t xml:space="preserve"> holds extremist positions </w:t>
      </w:r>
      <w:r w:rsidR="004D370D">
        <w:t xml:space="preserve">on urban policy </w:t>
      </w:r>
      <w:r>
        <w:t>well out of the mainstream</w:t>
      </w:r>
      <w:r w:rsidR="004D370D">
        <w:t>,</w:t>
      </w:r>
      <w:r>
        <w:t xml:space="preserve"> was destroying a program that was supposed to focus on Louisville’s urban problems.  With what was obviously </w:t>
      </w:r>
      <w:r w:rsidR="004D370D">
        <w:t>mere</w:t>
      </w:r>
      <w:r>
        <w:t xml:space="preserve"> rhetorical flourish, I described him as a “wrecking crew” set on dismantling an academic program to challenge poverty, racism, joblessness, pollution, and abandonment.</w:t>
      </w:r>
      <w:r w:rsidR="00FD7E1A">
        <w:t xml:space="preserve">  My comment was designed to convey the depth and conviction of my opinion. </w:t>
      </w:r>
      <w:r>
        <w:t xml:space="preserve">  </w:t>
      </w:r>
    </w:p>
    <w:p w14:paraId="3EC92168" w14:textId="77777777" w:rsidR="004D370D" w:rsidRDefault="004D370D" w:rsidP="009D50D7"/>
    <w:p w14:paraId="450C1DA4" w14:textId="5A96EF0B" w:rsidR="0013465B" w:rsidRDefault="006645DD" w:rsidP="004D370D">
      <w:pPr>
        <w:ind w:firstLine="720"/>
      </w:pPr>
      <w:r>
        <w:t>I asked for help in restarting the program which I believe is dying.  I pointed out that we had had only three UPA faculty meetings in four years and have had the lowest number of enrollments since the Ph</w:t>
      </w:r>
      <w:r w:rsidR="00565242">
        <w:t>.</w:t>
      </w:r>
      <w:r>
        <w:t>D</w:t>
      </w:r>
      <w:r w:rsidR="00565242">
        <w:t>.</w:t>
      </w:r>
      <w:r>
        <w:t xml:space="preserve"> program started in 1988.  I voiced other concerns about faculty governance and what I believed was wasteful spending.  </w:t>
      </w:r>
    </w:p>
    <w:p w14:paraId="526A460C" w14:textId="77777777" w:rsidR="0013465B" w:rsidRDefault="0013465B" w:rsidP="004D370D">
      <w:pPr>
        <w:ind w:firstLine="720"/>
      </w:pPr>
    </w:p>
    <w:p w14:paraId="2647797A" w14:textId="779E5DA2" w:rsidR="00D409C1" w:rsidRDefault="006645DD" w:rsidP="004D370D">
      <w:pPr>
        <w:ind w:firstLine="720"/>
      </w:pPr>
      <w:r>
        <w:t>I again expressed my opinion that the Ph</w:t>
      </w:r>
      <w:r w:rsidR="00565242">
        <w:t>.</w:t>
      </w:r>
      <w:r>
        <w:t>D</w:t>
      </w:r>
      <w:r w:rsidR="00565242">
        <w:t>.</w:t>
      </w:r>
      <w:r>
        <w:t xml:space="preserve"> program leadership is not about science of urban issues but a wacky extreme ideological perspective more like George Wallace’s “separate and equal” views that have been widely criticized in mainstream academics.  </w:t>
      </w:r>
      <w:r w:rsidR="009814E6" w:rsidRPr="009814E6">
        <w:t xml:space="preserve">I quoted Dr. Xavier </w:t>
      </w:r>
      <w:r w:rsidR="009814E6" w:rsidRPr="009814E6">
        <w:lastRenderedPageBreak/>
        <w:t>Briggs</w:t>
      </w:r>
      <w:r w:rsidR="009814E6">
        <w:t>,</w:t>
      </w:r>
      <w:r w:rsidR="009814E6" w:rsidRPr="009814E6">
        <w:t xml:space="preserve"> Professor </w:t>
      </w:r>
      <w:r w:rsidR="009814E6">
        <w:t>at</w:t>
      </w:r>
      <w:r w:rsidR="009814E6" w:rsidRPr="009814E6">
        <w:t xml:space="preserve"> MIT, </w:t>
      </w:r>
      <w:r w:rsidR="009814E6">
        <w:t xml:space="preserve">a </w:t>
      </w:r>
      <w:r w:rsidR="009814E6" w:rsidRPr="009814E6">
        <w:t>top advisor to President</w:t>
      </w:r>
      <w:r w:rsidR="009814E6">
        <w:t>s</w:t>
      </w:r>
      <w:r w:rsidR="009814E6" w:rsidRPr="009814E6">
        <w:t xml:space="preserve"> Obama and Clinton and now Executive of the Social Science Research Council</w:t>
      </w:r>
      <w:r w:rsidR="009814E6">
        <w:t xml:space="preserve">.  </w:t>
      </w:r>
    </w:p>
    <w:p w14:paraId="2D46188D" w14:textId="77777777" w:rsidR="00D409C1" w:rsidRDefault="00D409C1" w:rsidP="004D370D">
      <w:pPr>
        <w:ind w:firstLine="720"/>
      </w:pPr>
    </w:p>
    <w:p w14:paraId="3C1BAD35" w14:textId="24651F02" w:rsidR="00D409C1" w:rsidRDefault="009814E6" w:rsidP="004D370D">
      <w:pPr>
        <w:ind w:firstLine="720"/>
      </w:pPr>
      <w:r>
        <w:t>Dr. Briggs</w:t>
      </w:r>
      <w:r w:rsidRPr="009814E6">
        <w:t xml:space="preserve"> attacked Professor </w:t>
      </w:r>
      <w:r w:rsidR="001D0867">
        <w:t>Doe</w:t>
      </w:r>
      <w:r w:rsidRPr="009814E6">
        <w:t xml:space="preserve">’s views </w:t>
      </w:r>
      <w:r w:rsidR="0013465B">
        <w:t>which</w:t>
      </w:r>
      <w:r w:rsidRPr="009814E6">
        <w:t xml:space="preserve"> he summed up </w:t>
      </w:r>
      <w:r>
        <w:t xml:space="preserve">as advocating </w:t>
      </w:r>
      <w:r w:rsidRPr="009814E6">
        <w:t xml:space="preserve">that blacks should “stay in place” and </w:t>
      </w:r>
      <w:r>
        <w:t xml:space="preserve">should be denied </w:t>
      </w:r>
      <w:r w:rsidRPr="009814E6">
        <w:t xml:space="preserve">federal assistance through voucher programs (started by President Nixon) and HOPE VI programs (passed into law </w:t>
      </w:r>
      <w:r>
        <w:t xml:space="preserve">under </w:t>
      </w:r>
      <w:r w:rsidRPr="009814E6">
        <w:t xml:space="preserve">President </w:t>
      </w:r>
      <w:r w:rsidR="006541B4">
        <w:t xml:space="preserve">George H.W. </w:t>
      </w:r>
      <w:r w:rsidRPr="009814E6">
        <w:t>Bush)</w:t>
      </w:r>
      <w:r w:rsidR="0013465B">
        <w:t xml:space="preserve">, which help the poor who wish </w:t>
      </w:r>
      <w:r w:rsidRPr="009814E6">
        <w:t xml:space="preserve">to live in </w:t>
      </w:r>
      <w:r w:rsidR="0013465B">
        <w:t>more advantaged</w:t>
      </w:r>
      <w:r w:rsidRPr="009814E6">
        <w:t xml:space="preserve"> neighborhoods.</w:t>
      </w:r>
      <w:r w:rsidR="00163026">
        <w:rPr>
          <w:rStyle w:val="FootnoteReference"/>
        </w:rPr>
        <w:footnoteReference w:id="9"/>
      </w:r>
      <w:r w:rsidRPr="009814E6">
        <w:t xml:space="preserve">  </w:t>
      </w:r>
      <w:r w:rsidR="00332107">
        <w:t>Dr. Briggs</w:t>
      </w:r>
      <w:r w:rsidR="00D409C1">
        <w:t xml:space="preserve">’ attacks on Dr. </w:t>
      </w:r>
      <w:r w:rsidR="001D0867">
        <w:t>Doe</w:t>
      </w:r>
      <w:r w:rsidR="00D409C1">
        <w:t xml:space="preserve">’s scholarship were every bit as critical and perhaps more immoderate than mine.  For example, Dr. Briggs stated: </w:t>
      </w:r>
    </w:p>
    <w:p w14:paraId="3C08B4D2" w14:textId="77777777" w:rsidR="00D409C1" w:rsidRDefault="00D409C1" w:rsidP="004D370D">
      <w:pPr>
        <w:ind w:firstLine="720"/>
      </w:pPr>
    </w:p>
    <w:p w14:paraId="0C3F3EDD" w14:textId="3DAD9EAB" w:rsidR="0013465B" w:rsidRPr="00D409C1" w:rsidRDefault="001D0867" w:rsidP="00E85678">
      <w:pPr>
        <w:ind w:left="720" w:right="720"/>
      </w:pPr>
      <w:r>
        <w:t>Doe</w:t>
      </w:r>
      <w:r w:rsidR="00D409C1">
        <w:t xml:space="preserve"> fails to examine his favored policy strategy, leaving the reader stuck in a kind of post-1960s </w:t>
      </w:r>
      <w:proofErr w:type="spellStart"/>
      <w:r w:rsidR="00D409C1">
        <w:t>Nevertheland</w:t>
      </w:r>
      <w:proofErr w:type="spellEnd"/>
      <w:r w:rsidR="00D409C1">
        <w:t xml:space="preserve">. </w:t>
      </w:r>
      <w:r w:rsidR="00E85678">
        <w:t xml:space="preserve">… </w:t>
      </w:r>
      <w:r w:rsidR="00D409C1">
        <w:t xml:space="preserve">[His views are] just another part of the ideological war </w:t>
      </w:r>
      <w:r w:rsidR="00D409C1">
        <w:rPr>
          <w:i/>
        </w:rPr>
        <w:t xml:space="preserve">against the poor </w:t>
      </w:r>
      <w:r w:rsidR="00D409C1">
        <w:t>that followed the War on Poverty</w:t>
      </w:r>
      <w:r w:rsidR="00E85678">
        <w:t xml:space="preserve">. … [This attack] comes with a fictional account, by </w:t>
      </w:r>
      <w:r>
        <w:t>Doe</w:t>
      </w:r>
      <w:r w:rsidR="00E85678">
        <w:t xml:space="preserve">, of how dispersal is promoted to local housing programs by muscular federal requirements…. </w:t>
      </w:r>
      <w:r w:rsidR="00E85678">
        <w:rPr>
          <w:rStyle w:val="FootnoteReference"/>
        </w:rPr>
        <w:footnoteReference w:id="10"/>
      </w:r>
    </w:p>
    <w:p w14:paraId="5A6A8CAE" w14:textId="77777777" w:rsidR="0013465B" w:rsidRDefault="0013465B" w:rsidP="004D370D">
      <w:pPr>
        <w:ind w:firstLine="720"/>
      </w:pPr>
    </w:p>
    <w:p w14:paraId="1972B4B6" w14:textId="48ACE1FC" w:rsidR="001964D7" w:rsidRDefault="006645DD" w:rsidP="004D370D">
      <w:pPr>
        <w:ind w:firstLine="720"/>
      </w:pPr>
      <w:r>
        <w:t xml:space="preserve">I never accused Dr. </w:t>
      </w:r>
      <w:r w:rsidR="001D0867">
        <w:t>Doe</w:t>
      </w:r>
      <w:r>
        <w:t xml:space="preserve"> of racism.  My reference to “separate and equal” was </w:t>
      </w:r>
      <w:r w:rsidR="00FD7E1A">
        <w:t xml:space="preserve">a reference to his view </w:t>
      </w:r>
      <w:r w:rsidR="0013465B">
        <w:t xml:space="preserve">that </w:t>
      </w:r>
      <w:r w:rsidR="0041401F">
        <w:t>African Americans should</w:t>
      </w:r>
      <w:r w:rsidR="00C953D5">
        <w:t xml:space="preserve"> s</w:t>
      </w:r>
      <w:r w:rsidR="0041401F">
        <w:t>tay in their current neighborhoods</w:t>
      </w:r>
      <w:r w:rsidR="00EB7064" w:rsidRPr="00EB7064">
        <w:t>.</w:t>
      </w:r>
    </w:p>
    <w:p w14:paraId="22BD49C8" w14:textId="77777777" w:rsidR="00A54691" w:rsidRDefault="00A54691" w:rsidP="002922AD">
      <w:pPr>
        <w:rPr>
          <w:b/>
        </w:rPr>
      </w:pPr>
    </w:p>
    <w:p w14:paraId="61B1A851" w14:textId="67F8EDA1" w:rsidR="006645DD" w:rsidRDefault="0041401F" w:rsidP="004D370D">
      <w:pPr>
        <w:ind w:firstLine="720"/>
      </w:pPr>
      <w:r>
        <w:t xml:space="preserve">Also, </w:t>
      </w:r>
      <w:r w:rsidR="006645DD">
        <w:t>I asked to teach one course in the UPA core program</w:t>
      </w:r>
      <w:r>
        <w:t xml:space="preserve"> and</w:t>
      </w:r>
      <w:r w:rsidR="006645DD">
        <w:t xml:space="preserve"> that the Department find a new “energetic non-polarizing Director” and give me back my RA that I had for 28 years</w:t>
      </w:r>
      <w:r w:rsidR="006645DD" w:rsidRPr="006F28E6">
        <w:t xml:space="preserve">.  </w:t>
      </w:r>
      <w:r w:rsidR="00C07564" w:rsidRPr="006F28E6">
        <w:t xml:space="preserve">I suggested in </w:t>
      </w:r>
      <w:r w:rsidR="006F28E6" w:rsidRPr="006F28E6">
        <w:t xml:space="preserve">my </w:t>
      </w:r>
      <w:r w:rsidR="006F28E6">
        <w:t xml:space="preserve">next email, that of </w:t>
      </w:r>
      <w:r w:rsidR="006F28E6" w:rsidRPr="006F28E6">
        <w:t>August 3, 2017</w:t>
      </w:r>
      <w:r w:rsidR="006F28E6">
        <w:t>,</w:t>
      </w:r>
      <w:r w:rsidR="00C07564" w:rsidRPr="006F28E6">
        <w:t xml:space="preserve"> </w:t>
      </w:r>
      <w:r w:rsidR="006F28E6" w:rsidRPr="006F28E6">
        <w:t>that consideration should be given to</w:t>
      </w:r>
      <w:r w:rsidR="00C07564" w:rsidRPr="006F28E6">
        <w:t xml:space="preserve"> bringing in former Mayor Jerry Abramson</w:t>
      </w:r>
      <w:r w:rsidR="006F28E6" w:rsidRPr="006F28E6">
        <w:t>, former Louisville Mayor</w:t>
      </w:r>
      <w:r w:rsidR="00C07564" w:rsidRPr="006F28E6">
        <w:t xml:space="preserve"> and </w:t>
      </w:r>
      <w:r w:rsidR="001964D7" w:rsidRPr="006F28E6">
        <w:t>Deputy Assistant to President Obama</w:t>
      </w:r>
      <w:r w:rsidR="006F28E6" w:rsidRPr="006F28E6">
        <w:t>,</w:t>
      </w:r>
      <w:r w:rsidR="001964D7" w:rsidRPr="006F28E6">
        <w:t xml:space="preserve"> to right the ship and expand intellectual diversity.</w:t>
      </w:r>
      <w:r w:rsidR="001964D7">
        <w:t xml:space="preserve"> </w:t>
      </w:r>
    </w:p>
    <w:p w14:paraId="3B7BBD60" w14:textId="77777777" w:rsidR="00BA618D" w:rsidRDefault="00BA618D" w:rsidP="009D50D7"/>
    <w:p w14:paraId="12577BA1" w14:textId="2F0CFECB" w:rsidR="00BA618D" w:rsidRDefault="00BA618D" w:rsidP="009D50D7">
      <w:r>
        <w:t>5.</w:t>
      </w:r>
      <w:r>
        <w:tab/>
        <w:t>Email of August 3, 2017.</w:t>
      </w:r>
    </w:p>
    <w:p w14:paraId="412E7A0C" w14:textId="77777777" w:rsidR="00BA618D" w:rsidRDefault="00BA618D" w:rsidP="009D50D7"/>
    <w:p w14:paraId="5AE5E62D" w14:textId="4AD83E7F" w:rsidR="000B6E90" w:rsidRDefault="00BA618D" w:rsidP="009D50D7">
      <w:r>
        <w:tab/>
        <w:t xml:space="preserve">Because I had not received any meaningful response to my earlier emails, </w:t>
      </w:r>
      <w:r w:rsidR="00D528A8" w:rsidRPr="00D528A8">
        <w:t xml:space="preserve">I addressed the August 3, </w:t>
      </w:r>
      <w:proofErr w:type="gramStart"/>
      <w:r w:rsidR="00D528A8" w:rsidRPr="00D528A8">
        <w:t>2017</w:t>
      </w:r>
      <w:proofErr w:type="gramEnd"/>
      <w:r w:rsidR="00D528A8" w:rsidRPr="00D528A8">
        <w:t xml:space="preserve"> email to </w:t>
      </w:r>
      <w:r w:rsidR="00BE4EFB">
        <w:t>an</w:t>
      </w:r>
      <w:r w:rsidR="00D528A8" w:rsidRPr="00D528A8">
        <w:t xml:space="preserve"> Associate Professor of Sociology</w:t>
      </w:r>
      <w:r w:rsidR="00402AE9">
        <w:t>,</w:t>
      </w:r>
      <w:r w:rsidR="00D528A8" w:rsidRPr="00D528A8">
        <w:t xml:space="preserve"> who headed the faculty equity committee which found that my salary was the only one in my </w:t>
      </w:r>
      <w:proofErr w:type="gramStart"/>
      <w:r w:rsidR="00D528A8" w:rsidRPr="00D528A8">
        <w:t>Department</w:t>
      </w:r>
      <w:proofErr w:type="gramEnd"/>
      <w:r w:rsidR="00D528A8" w:rsidRPr="00D528A8">
        <w:t xml:space="preserve"> that was substantially below other </w:t>
      </w:r>
      <w:r w:rsidR="00F037D7">
        <w:t>p</w:t>
      </w:r>
      <w:r w:rsidR="00D528A8" w:rsidRPr="00D528A8">
        <w:t>rofessors</w:t>
      </w:r>
      <w:r w:rsidR="0095663A">
        <w:t xml:space="preserve"> and </w:t>
      </w:r>
      <w:r w:rsidR="002A65D0">
        <w:t>gave me a $6,000 salary boost.</w:t>
      </w:r>
      <w:r w:rsidR="00D528A8" w:rsidRPr="00D528A8">
        <w:t xml:space="preserve"> </w:t>
      </w:r>
      <w:r w:rsidR="002A65D0">
        <w:t xml:space="preserve"> </w:t>
      </w:r>
      <w:r w:rsidR="00D528A8" w:rsidRPr="00D528A8">
        <w:t>I thanked her for her help in getting these salary adjustments for under</w:t>
      </w:r>
      <w:r w:rsidR="002A65D0">
        <w:t>-</w:t>
      </w:r>
      <w:r w:rsidR="00D528A8" w:rsidRPr="00D528A8">
        <w:t>appreciated faculty</w:t>
      </w:r>
      <w:r w:rsidR="002A65D0">
        <w:t xml:space="preserve">.  </w:t>
      </w:r>
    </w:p>
    <w:p w14:paraId="0F9E53C1" w14:textId="77777777" w:rsidR="000B6E90" w:rsidRDefault="000B6E90" w:rsidP="009D50D7"/>
    <w:p w14:paraId="73B42BAF" w14:textId="5E0D1999" w:rsidR="00BA618D" w:rsidRDefault="00BA618D" w:rsidP="000B6E90">
      <w:pPr>
        <w:ind w:firstLine="720"/>
      </w:pPr>
      <w:r>
        <w:t xml:space="preserve">Again, I </w:t>
      </w:r>
      <w:r w:rsidR="000B6E90">
        <w:t>raised complaints</w:t>
      </w:r>
      <w:r>
        <w:t xml:space="preserve"> about the shift in the Ph</w:t>
      </w:r>
      <w:r w:rsidR="00565242">
        <w:t>.</w:t>
      </w:r>
      <w:r>
        <w:t>D</w:t>
      </w:r>
      <w:r w:rsidR="00565242">
        <w:t>.</w:t>
      </w:r>
      <w:r>
        <w:t xml:space="preserve"> program.  I strongly stated my opinion that the “content” of our program had “gone off the wheels,” and explained that the students no longer read the classi</w:t>
      </w:r>
      <w:r w:rsidR="00B73DDE">
        <w:t>c</w:t>
      </w:r>
      <w:r>
        <w:t xml:space="preserve"> cannon of urban research </w:t>
      </w:r>
      <w:r w:rsidR="00B73DDE">
        <w:t>in</w:t>
      </w:r>
      <w:r>
        <w:t xml:space="preserve"> core courses and learn virtually nothing about </w:t>
      </w:r>
      <w:r w:rsidR="00B73DDE">
        <w:t>W</w:t>
      </w:r>
      <w:r>
        <w:t xml:space="preserve">est Louisville and </w:t>
      </w:r>
      <w:r w:rsidR="007865F4">
        <w:t xml:space="preserve">criticized </w:t>
      </w:r>
      <w:r>
        <w:t>the program</w:t>
      </w:r>
      <w:r w:rsidR="007865F4">
        <w:t>’</w:t>
      </w:r>
      <w:r>
        <w:t xml:space="preserve">s view that urban liberalism of integration </w:t>
      </w:r>
      <w:r w:rsidR="007865F4">
        <w:t>is a failure</w:t>
      </w:r>
      <w:r>
        <w:t>.  I again opined that the Ph</w:t>
      </w:r>
      <w:r w:rsidR="00565242">
        <w:t>.</w:t>
      </w:r>
      <w:r>
        <w:t>D</w:t>
      </w:r>
      <w:r w:rsidR="00565242">
        <w:t>.</w:t>
      </w:r>
      <w:r>
        <w:t xml:space="preserve"> program needs new leadership and offered specific suggestions. </w:t>
      </w:r>
    </w:p>
    <w:p w14:paraId="7C371257" w14:textId="77777777" w:rsidR="00BA618D" w:rsidRDefault="00BA618D" w:rsidP="009D50D7"/>
    <w:p w14:paraId="6F0B1788" w14:textId="71C530BA" w:rsidR="00BA618D" w:rsidRDefault="00BA618D" w:rsidP="009D50D7">
      <w:r>
        <w:t>6.</w:t>
      </w:r>
      <w:r>
        <w:tab/>
        <w:t xml:space="preserve">Email of October 2, 2017. </w:t>
      </w:r>
    </w:p>
    <w:p w14:paraId="1792B20C" w14:textId="77777777" w:rsidR="00BA618D" w:rsidRDefault="00BA618D" w:rsidP="009D50D7"/>
    <w:p w14:paraId="1FC95954" w14:textId="64E26EB8" w:rsidR="00AD2B90" w:rsidRDefault="00BA618D" w:rsidP="007B37B5">
      <w:r>
        <w:tab/>
        <w:t xml:space="preserve">I sent this email to </w:t>
      </w:r>
      <w:r w:rsidR="00BE4EFB">
        <w:t xml:space="preserve">the </w:t>
      </w:r>
      <w:r>
        <w:t xml:space="preserve">Chair with copies to several others, including faculty at UPA.  I strongly criticized the UPA program, suggested that the program used coded language that harks </w:t>
      </w:r>
      <w:r>
        <w:lastRenderedPageBreak/>
        <w:t xml:space="preserve">back to the George Wallace era of state’s rights, stated that scientific evidence rebuts the claim that civil rights legislation is a failure </w:t>
      </w:r>
      <w:r w:rsidRPr="006735CA">
        <w:t xml:space="preserve">(as Dr. </w:t>
      </w:r>
      <w:r w:rsidR="001D0867">
        <w:t>Doe</w:t>
      </w:r>
      <w:r w:rsidRPr="006735CA">
        <w:t xml:space="preserve"> has claimed)</w:t>
      </w:r>
      <w:r w:rsidR="006F28E6" w:rsidRPr="006735CA">
        <w:t xml:space="preserve">.  </w:t>
      </w:r>
      <w:r w:rsidR="006735CA" w:rsidRPr="006735CA">
        <w:t>In scholarly tradition, I submitted two of my published articles, based on substantial evidence to buttress my opinions, which are well accepted by most scholars in the field</w:t>
      </w:r>
      <w:r w:rsidR="006F28E6" w:rsidRPr="006735CA">
        <w:t>: (1) m</w:t>
      </w:r>
      <w:r w:rsidRPr="006735CA">
        <w:t>y research</w:t>
      </w:r>
      <w:r w:rsidR="003917D6" w:rsidRPr="006735CA">
        <w:t xml:space="preserve"> reports</w:t>
      </w:r>
      <w:r w:rsidRPr="006735CA">
        <w:t xml:space="preserve"> on the success of federal partnerships with cities I had worked with</w:t>
      </w:r>
      <w:r w:rsidR="006735CA" w:rsidRPr="006735CA">
        <w:t>,</w:t>
      </w:r>
      <w:r w:rsidRPr="006735CA">
        <w:t xml:space="preserve"> Lou</w:t>
      </w:r>
      <w:r w:rsidR="003917D6" w:rsidRPr="006735CA">
        <w:t>isville and Covington</w:t>
      </w:r>
      <w:r w:rsidR="006735CA" w:rsidRPr="006735CA">
        <w:t xml:space="preserve">, Kentucky; (2) </w:t>
      </w:r>
      <w:r w:rsidR="00C07564" w:rsidRPr="006735CA">
        <w:t>my book review and critique of  Marxist David Harvey’s “Rebel Cities”</w:t>
      </w:r>
      <w:r w:rsidR="006735CA" w:rsidRPr="006735CA">
        <w:t xml:space="preserve"> (</w:t>
      </w:r>
      <w:r w:rsidR="00C07564" w:rsidRPr="006735CA">
        <w:t xml:space="preserve">a book that Professor </w:t>
      </w:r>
      <w:r w:rsidR="001D0867">
        <w:t>Doe</w:t>
      </w:r>
      <w:r w:rsidR="00C07564" w:rsidRPr="006735CA">
        <w:t xml:space="preserve"> has made required reading </w:t>
      </w:r>
      <w:r w:rsidR="006735CA" w:rsidRPr="006735CA">
        <w:t>while</w:t>
      </w:r>
      <w:r w:rsidR="00C07564" w:rsidRPr="006735CA">
        <w:t xml:space="preserve"> refus</w:t>
      </w:r>
      <w:r w:rsidR="006735CA" w:rsidRPr="006735CA">
        <w:t>ing</w:t>
      </w:r>
      <w:r w:rsidR="00C07564" w:rsidRPr="006735CA">
        <w:t xml:space="preserve"> to include </w:t>
      </w:r>
      <w:r w:rsidR="006735CA" w:rsidRPr="006735CA">
        <w:t>my</w:t>
      </w:r>
      <w:r w:rsidR="00C07564" w:rsidRPr="006735CA">
        <w:t xml:space="preserve"> review or any other of my books</w:t>
      </w:r>
      <w:r w:rsidR="006735CA" w:rsidRPr="006735CA">
        <w:t>)</w:t>
      </w:r>
      <w:r w:rsidR="00C07564" w:rsidRPr="006735CA">
        <w:t xml:space="preserve">. </w:t>
      </w:r>
      <w:r w:rsidRPr="006735CA">
        <w:t xml:space="preserve"> </w:t>
      </w:r>
      <w:r w:rsidR="00C07564" w:rsidRPr="006735CA">
        <w:t>In short, I gave two sides to the story</w:t>
      </w:r>
      <w:r w:rsidR="006735CA" w:rsidRPr="006735CA">
        <w:t>.</w:t>
      </w:r>
      <w:r>
        <w:t xml:space="preserve"> </w:t>
      </w:r>
    </w:p>
    <w:p w14:paraId="38E73238" w14:textId="77777777" w:rsidR="00AD2B90" w:rsidRDefault="00AD2B90" w:rsidP="007B37B5"/>
    <w:p w14:paraId="76A3CE12" w14:textId="5DBE67DA" w:rsidR="004B52BC" w:rsidRPr="00AD2B90" w:rsidRDefault="00AD2B90" w:rsidP="00AD2B90">
      <w:pPr>
        <w:ind w:firstLine="720"/>
      </w:pPr>
      <w:r>
        <w:t xml:space="preserve">I also </w:t>
      </w:r>
      <w:r w:rsidR="00BA618D">
        <w:t xml:space="preserve">attached a commentary article from the 2012 </w:t>
      </w:r>
      <w:r w:rsidR="00BA618D">
        <w:rPr>
          <w:i/>
        </w:rPr>
        <w:t>Journal of Urban Affairs</w:t>
      </w:r>
      <w:r w:rsidR="00BA618D">
        <w:t xml:space="preserve"> by Dr. </w:t>
      </w:r>
      <w:r w:rsidR="001D0867">
        <w:t>Doe</w:t>
      </w:r>
      <w:r w:rsidR="00BA618D">
        <w:t xml:space="preserve"> in which I made some handwritten marginal comments and underli</w:t>
      </w:r>
      <w:r>
        <w:t>ned</w:t>
      </w:r>
      <w:r w:rsidR="00BA618D">
        <w:t xml:space="preserve"> several paragraphs in which Dr. </w:t>
      </w:r>
      <w:r w:rsidR="001D0867">
        <w:t>Doe</w:t>
      </w:r>
      <w:r w:rsidR="00BA618D">
        <w:t xml:space="preserve"> claimed that U.S. civil rights legislation was a failure in improving the lives of protected classes.</w:t>
      </w:r>
      <w:r w:rsidR="007B37B5">
        <w:t xml:space="preserve">  </w:t>
      </w:r>
      <w:r w:rsidR="00BE4EFB">
        <w:t xml:space="preserve">A </w:t>
      </w:r>
      <w:r w:rsidR="007B37B5">
        <w:rPr>
          <w:rFonts w:eastAsia="Calibri"/>
        </w:rPr>
        <w:t xml:space="preserve">Dean stated at the hearing “that we would not be having this hearing” if I had not shared these reading notes with administration officials. </w:t>
      </w:r>
      <w:r w:rsidR="004B52BC">
        <w:rPr>
          <w:rFonts w:eastAsia="Calibri"/>
        </w:rPr>
        <w:t xml:space="preserve">It was this attachment that the Hearing Panel heavily relied on in finding that I created a hostile work environment.  </w:t>
      </w:r>
    </w:p>
    <w:p w14:paraId="0C8E4C41" w14:textId="77777777" w:rsidR="004B52BC" w:rsidRDefault="004B52BC" w:rsidP="007B37B5">
      <w:pPr>
        <w:rPr>
          <w:rFonts w:eastAsia="Calibri"/>
        </w:rPr>
      </w:pPr>
    </w:p>
    <w:p w14:paraId="51B3E30F" w14:textId="6BDD0238" w:rsidR="007B37B5" w:rsidRDefault="007B37B5" w:rsidP="004B52BC">
      <w:pPr>
        <w:ind w:firstLine="720"/>
        <w:rPr>
          <w:rFonts w:eastAsia="Calibri"/>
        </w:rPr>
      </w:pPr>
      <w:r>
        <w:rPr>
          <w:rFonts w:eastAsia="Calibri"/>
        </w:rPr>
        <w:t xml:space="preserve">Having tested Dr. </w:t>
      </w:r>
      <w:r w:rsidR="001D0867">
        <w:rPr>
          <w:rFonts w:eastAsia="Calibri"/>
        </w:rPr>
        <w:t>Doe</w:t>
      </w:r>
      <w:r>
        <w:rPr>
          <w:rFonts w:eastAsia="Calibri"/>
        </w:rPr>
        <w:t>’s arguments empirically in government sponsored research, I should not be faulted for commenting on his paper in whatever way I think is most effective.</w:t>
      </w:r>
      <w:r w:rsidR="00C07564">
        <w:rPr>
          <w:rFonts w:eastAsia="Calibri"/>
        </w:rPr>
        <w:t xml:space="preserve"> </w:t>
      </w:r>
    </w:p>
    <w:p w14:paraId="38B14B24" w14:textId="77777777" w:rsidR="007B37B5" w:rsidRPr="007B37B5" w:rsidRDefault="007B37B5" w:rsidP="007B37B5"/>
    <w:p w14:paraId="7D1AA6D7" w14:textId="2FB6B544" w:rsidR="007B37B5" w:rsidRDefault="007B37B5" w:rsidP="007B37B5">
      <w:pPr>
        <w:ind w:firstLine="720"/>
        <w:rPr>
          <w:rFonts w:eastAsia="Calibri"/>
        </w:rPr>
      </w:pPr>
      <w:r>
        <w:rPr>
          <w:rFonts w:eastAsia="Calibri"/>
        </w:rPr>
        <w:t xml:space="preserve">Professors have, and must have, the right to criticize the work of other academics and to make pointed comments about their work.  The Panel’s faulting me for writing the term “cherry picking” in the margin misses the point that I was simply noting a term that Dr. </w:t>
      </w:r>
      <w:r w:rsidR="001D0867">
        <w:rPr>
          <w:rFonts w:eastAsia="Calibri"/>
        </w:rPr>
        <w:t>Doe</w:t>
      </w:r>
      <w:r>
        <w:rPr>
          <w:rFonts w:eastAsia="Calibri"/>
        </w:rPr>
        <w:t xml:space="preserve"> used when he said another academician, </w:t>
      </w:r>
      <w:r w:rsidR="00BE4EFB">
        <w:rPr>
          <w:rFonts w:eastAsia="Calibri"/>
        </w:rPr>
        <w:t xml:space="preserve">a </w:t>
      </w:r>
      <w:r w:rsidR="00B405AA">
        <w:rPr>
          <w:rFonts w:eastAsia="Calibri"/>
        </w:rPr>
        <w:t>p</w:t>
      </w:r>
      <w:r>
        <w:rPr>
          <w:rFonts w:eastAsia="Calibri"/>
        </w:rPr>
        <w:t xml:space="preserve">rofessor, had accused him, Dr. </w:t>
      </w:r>
      <w:r w:rsidR="001D0867">
        <w:rPr>
          <w:rFonts w:eastAsia="Calibri"/>
        </w:rPr>
        <w:t>Doe</w:t>
      </w:r>
      <w:r>
        <w:rPr>
          <w:rFonts w:eastAsia="Calibri"/>
        </w:rPr>
        <w:t xml:space="preserve">, of cherry picking.  I did not comment about the alleged cherry picking one way or the other. </w:t>
      </w:r>
    </w:p>
    <w:p w14:paraId="4665595D" w14:textId="77777777" w:rsidR="007B37B5" w:rsidRDefault="007B37B5" w:rsidP="007B37B5">
      <w:pPr>
        <w:ind w:firstLine="720"/>
        <w:rPr>
          <w:rFonts w:eastAsia="Calibri"/>
        </w:rPr>
      </w:pPr>
    </w:p>
    <w:p w14:paraId="027F71A2" w14:textId="3AA1CBA5" w:rsidR="007B37B5" w:rsidRDefault="007B37B5" w:rsidP="007B37B5">
      <w:pPr>
        <w:rPr>
          <w:rFonts w:eastAsia="Calibri"/>
        </w:rPr>
      </w:pPr>
      <w:r>
        <w:rPr>
          <w:rFonts w:eastAsia="Calibri"/>
        </w:rPr>
        <w:tab/>
        <w:t>The Panel also faulted me for writing the term “Racist?” on the document</w:t>
      </w:r>
      <w:r w:rsidR="00DE2917">
        <w:rPr>
          <w:rFonts w:eastAsia="Calibri"/>
        </w:rPr>
        <w:t xml:space="preserve"> even though Dr. </w:t>
      </w:r>
      <w:r w:rsidR="001D0867">
        <w:rPr>
          <w:rFonts w:eastAsia="Calibri"/>
        </w:rPr>
        <w:t>Doe</w:t>
      </w:r>
      <w:r w:rsidR="00DE2917">
        <w:rPr>
          <w:rFonts w:eastAsia="Calibri"/>
        </w:rPr>
        <w:t xml:space="preserve"> used the term first.</w:t>
      </w:r>
      <w:r>
        <w:rPr>
          <w:rFonts w:eastAsia="Calibri"/>
        </w:rPr>
        <w:t xml:space="preserve">  It was Dr. </w:t>
      </w:r>
      <w:r w:rsidR="001D0867">
        <w:rPr>
          <w:rFonts w:eastAsia="Calibri"/>
        </w:rPr>
        <w:t>Doe</w:t>
      </w:r>
      <w:r>
        <w:rPr>
          <w:rFonts w:eastAsia="Calibri"/>
        </w:rPr>
        <w:t xml:space="preserve"> who </w:t>
      </w:r>
      <w:r w:rsidR="00DE2917">
        <w:rPr>
          <w:rFonts w:eastAsia="Calibri"/>
        </w:rPr>
        <w:t>rhetorically raised the question of whether his views were</w:t>
      </w:r>
      <w:r>
        <w:rPr>
          <w:rFonts w:eastAsia="Calibri"/>
        </w:rPr>
        <w:t xml:space="preserve"> “racist</w:t>
      </w:r>
      <w:r w:rsidR="00DE2917">
        <w:rPr>
          <w:rFonts w:eastAsia="Calibri"/>
        </w:rPr>
        <w:t>.</w:t>
      </w:r>
      <w:r>
        <w:rPr>
          <w:rFonts w:eastAsia="Calibri"/>
        </w:rPr>
        <w:t xml:space="preserve">”  I merely noted that he raised the issue </w:t>
      </w:r>
      <w:r w:rsidR="00DE2917">
        <w:rPr>
          <w:rFonts w:eastAsia="Calibri"/>
        </w:rPr>
        <w:t xml:space="preserve">and, as he did, I followed it with </w:t>
      </w:r>
      <w:r>
        <w:rPr>
          <w:rFonts w:eastAsia="Calibri"/>
        </w:rPr>
        <w:t xml:space="preserve">a question mark.  Dr. </w:t>
      </w:r>
      <w:r w:rsidR="001D0867">
        <w:rPr>
          <w:rFonts w:eastAsia="Calibri"/>
        </w:rPr>
        <w:t>Doe</w:t>
      </w:r>
      <w:r>
        <w:rPr>
          <w:rFonts w:eastAsia="Calibri"/>
        </w:rPr>
        <w:t xml:space="preserve">’s article raised the question, “Is to not do so racist?”  I simply echoed the question he himself raised. </w:t>
      </w:r>
    </w:p>
    <w:p w14:paraId="1607C3D6" w14:textId="7909BCAD" w:rsidR="00524D7C" w:rsidRDefault="00524D7C" w:rsidP="007B37B5">
      <w:pPr>
        <w:ind w:firstLine="720"/>
        <w:rPr>
          <w:rFonts w:eastAsia="Calibri"/>
        </w:rPr>
      </w:pPr>
    </w:p>
    <w:p w14:paraId="4E2709F3" w14:textId="0F54B283" w:rsidR="007B37B5" w:rsidRDefault="007B37B5" w:rsidP="007B37B5">
      <w:pPr>
        <w:ind w:firstLine="720"/>
        <w:rPr>
          <w:rFonts w:eastAsia="Calibri"/>
          <w:b/>
        </w:rPr>
      </w:pPr>
      <w:r>
        <w:rPr>
          <w:rFonts w:eastAsia="Calibri"/>
        </w:rPr>
        <w:t xml:space="preserve">My OMG reactions to some of his false arguments were my way of expressing disagreement with what I believe my colleagues would consider clearly erroneous.  When I shared this PDF in the </w:t>
      </w:r>
      <w:r w:rsidR="00B1460F">
        <w:rPr>
          <w:rFonts w:eastAsia="Calibri"/>
        </w:rPr>
        <w:t>s</w:t>
      </w:r>
      <w:r>
        <w:rPr>
          <w:rFonts w:eastAsia="Calibri"/>
        </w:rPr>
        <w:t xml:space="preserve">pring of 2017, nobody objected, including Dr. </w:t>
      </w:r>
      <w:r w:rsidR="001D0867">
        <w:rPr>
          <w:rFonts w:eastAsia="Calibri"/>
        </w:rPr>
        <w:t>Doe</w:t>
      </w:r>
      <w:r>
        <w:rPr>
          <w:rFonts w:eastAsia="Calibri"/>
        </w:rPr>
        <w:t xml:space="preserve"> or my Chair.  I was unaware that anyone would consider my sharing this article with my comments as </w:t>
      </w:r>
      <w:r w:rsidR="00624AE9">
        <w:rPr>
          <w:rFonts w:eastAsia="Calibri"/>
        </w:rPr>
        <w:t>so offensive as to lose its protection under the law and University policy</w:t>
      </w:r>
      <w:r>
        <w:rPr>
          <w:rFonts w:eastAsia="Calibri"/>
        </w:rPr>
        <w:t xml:space="preserve">.  It was, I believed, part of the robust debate </w:t>
      </w:r>
      <w:r w:rsidR="00624AE9">
        <w:rPr>
          <w:rFonts w:eastAsia="Calibri"/>
        </w:rPr>
        <w:t>encouraged by principles of</w:t>
      </w:r>
      <w:r>
        <w:rPr>
          <w:rFonts w:eastAsia="Calibri"/>
        </w:rPr>
        <w:t xml:space="preserve"> academic freedom</w:t>
      </w:r>
      <w:r w:rsidR="00974E7C">
        <w:rPr>
          <w:rFonts w:eastAsia="Calibri"/>
        </w:rPr>
        <w:t>,</w:t>
      </w:r>
      <w:r w:rsidR="00624AE9">
        <w:rPr>
          <w:rFonts w:eastAsia="Calibri"/>
        </w:rPr>
        <w:t xml:space="preserve"> as </w:t>
      </w:r>
      <w:r>
        <w:rPr>
          <w:rFonts w:eastAsia="Calibri"/>
        </w:rPr>
        <w:t xml:space="preserve">Dr. </w:t>
      </w:r>
      <w:r w:rsidR="001D0867">
        <w:rPr>
          <w:rFonts w:eastAsia="Calibri"/>
        </w:rPr>
        <w:t>Doe</w:t>
      </w:r>
      <w:r>
        <w:rPr>
          <w:rFonts w:eastAsia="Calibri"/>
        </w:rPr>
        <w:t xml:space="preserve"> </w:t>
      </w:r>
      <w:r w:rsidR="00624AE9">
        <w:rPr>
          <w:rFonts w:eastAsia="Calibri"/>
        </w:rPr>
        <w:t>has espoused at</w:t>
      </w:r>
      <w:r>
        <w:rPr>
          <w:rFonts w:eastAsia="Calibri"/>
        </w:rPr>
        <w:t xml:space="preserve"> the Urban Affairs Association. </w:t>
      </w:r>
      <w:r w:rsidR="00624AE9">
        <w:rPr>
          <w:rFonts w:eastAsia="Calibri"/>
        </w:rPr>
        <w:t xml:space="preserve"> </w:t>
      </w:r>
    </w:p>
    <w:p w14:paraId="59F7CAA5" w14:textId="12260FEF" w:rsidR="002271C7" w:rsidRDefault="002271C7" w:rsidP="007B37B5">
      <w:pPr>
        <w:ind w:firstLine="720"/>
        <w:rPr>
          <w:rFonts w:eastAsia="Calibri"/>
          <w:b/>
        </w:rPr>
      </w:pPr>
    </w:p>
    <w:p w14:paraId="3A4D8ABF" w14:textId="77777777" w:rsidR="002271C7" w:rsidRDefault="002271C7" w:rsidP="002271C7">
      <w:pPr>
        <w:rPr>
          <w:rFonts w:eastAsia="Calibri"/>
        </w:rPr>
      </w:pPr>
      <w:r>
        <w:rPr>
          <w:rFonts w:eastAsia="Calibri"/>
        </w:rPr>
        <w:t>Regarding All Emails in Issue</w:t>
      </w:r>
    </w:p>
    <w:p w14:paraId="7E5D321B" w14:textId="77777777" w:rsidR="00624AE9" w:rsidRDefault="00624AE9" w:rsidP="00CC0843">
      <w:pPr>
        <w:rPr>
          <w:rFonts w:eastAsia="Calibri"/>
        </w:rPr>
      </w:pPr>
    </w:p>
    <w:p w14:paraId="4AB59C26" w14:textId="1ECB538C" w:rsidR="007B37B5" w:rsidRDefault="007B37B5" w:rsidP="007B37B5">
      <w:pPr>
        <w:rPr>
          <w:rFonts w:eastAsia="Calibri"/>
        </w:rPr>
      </w:pPr>
      <w:r>
        <w:rPr>
          <w:rFonts w:eastAsia="Calibri"/>
        </w:rPr>
        <w:tab/>
      </w:r>
      <w:r w:rsidR="00624AE9">
        <w:rPr>
          <w:rFonts w:eastAsia="Calibri"/>
        </w:rPr>
        <w:t>My comments</w:t>
      </w:r>
      <w:r>
        <w:rPr>
          <w:rFonts w:eastAsia="Calibri"/>
        </w:rPr>
        <w:t xml:space="preserve"> may </w:t>
      </w:r>
      <w:r w:rsidR="00624AE9">
        <w:rPr>
          <w:rFonts w:eastAsia="Calibri"/>
        </w:rPr>
        <w:t>not have</w:t>
      </w:r>
      <w:r>
        <w:rPr>
          <w:rFonts w:eastAsia="Calibri"/>
        </w:rPr>
        <w:t xml:space="preserve"> been “nice</w:t>
      </w:r>
      <w:r w:rsidR="00624AE9">
        <w:rPr>
          <w:rFonts w:eastAsia="Calibri"/>
        </w:rPr>
        <w:t>”</w:t>
      </w:r>
      <w:r w:rsidR="00BE4EFB">
        <w:rPr>
          <w:rFonts w:eastAsia="Calibri"/>
        </w:rPr>
        <w:t>,</w:t>
      </w:r>
      <w:r>
        <w:rPr>
          <w:rFonts w:eastAsia="Calibri"/>
        </w:rPr>
        <w:t xml:space="preserve"> but </w:t>
      </w:r>
      <w:r w:rsidR="00624AE9">
        <w:rPr>
          <w:rFonts w:eastAsia="Calibri"/>
        </w:rPr>
        <w:t xml:space="preserve">they </w:t>
      </w:r>
      <w:r w:rsidR="00E83F85">
        <w:rPr>
          <w:rFonts w:eastAsia="Calibri"/>
        </w:rPr>
        <w:t xml:space="preserve">contained </w:t>
      </w:r>
      <w:r w:rsidR="00C977AA">
        <w:rPr>
          <w:rFonts w:eastAsia="Calibri"/>
        </w:rPr>
        <w:t xml:space="preserve">only disagreements with Dr. </w:t>
      </w:r>
      <w:r w:rsidR="001D0867">
        <w:rPr>
          <w:rFonts w:eastAsia="Calibri"/>
        </w:rPr>
        <w:t>Doe</w:t>
      </w:r>
      <w:r w:rsidR="00C977AA">
        <w:rPr>
          <w:rFonts w:eastAsia="Calibri"/>
        </w:rPr>
        <w:t>’s opinions and absolutely no</w:t>
      </w:r>
      <w:r w:rsidR="00E83F85">
        <w:rPr>
          <w:rFonts w:eastAsia="Calibri"/>
        </w:rPr>
        <w:t xml:space="preserve"> attacks on Dr. </w:t>
      </w:r>
      <w:r w:rsidR="001D0867">
        <w:rPr>
          <w:rFonts w:eastAsia="Calibri"/>
        </w:rPr>
        <w:t>Doe</w:t>
      </w:r>
      <w:r w:rsidR="00E83F85">
        <w:rPr>
          <w:rFonts w:eastAsia="Calibri"/>
        </w:rPr>
        <w:t xml:space="preserve"> as a person</w:t>
      </w:r>
      <w:r w:rsidR="00C977AA">
        <w:rPr>
          <w:rFonts w:eastAsia="Calibri"/>
        </w:rPr>
        <w:t xml:space="preserve">.  They </w:t>
      </w:r>
      <w:r w:rsidR="00624AE9">
        <w:rPr>
          <w:rFonts w:eastAsia="Calibri"/>
        </w:rPr>
        <w:t>were designed to get the attention of readers who would be moved to respond.</w:t>
      </w:r>
      <w:r>
        <w:rPr>
          <w:rFonts w:eastAsia="Calibri"/>
        </w:rPr>
        <w:t xml:space="preserve">  </w:t>
      </w:r>
      <w:r w:rsidR="00624AE9">
        <w:rPr>
          <w:rFonts w:eastAsia="Calibri"/>
        </w:rPr>
        <w:t xml:space="preserve">As the Supreme Court said in </w:t>
      </w:r>
      <w:proofErr w:type="spellStart"/>
      <w:r w:rsidR="001E2CFF" w:rsidRPr="001E2CFF">
        <w:rPr>
          <w:rFonts w:eastAsia="Calibri"/>
          <w:i/>
        </w:rPr>
        <w:t>Terminiello</w:t>
      </w:r>
      <w:proofErr w:type="spellEnd"/>
      <w:r w:rsidR="001E2CFF">
        <w:rPr>
          <w:rFonts w:eastAsia="Calibri"/>
        </w:rPr>
        <w:t xml:space="preserve">, free speech may best serve its high purpose when it is unsettling as it presses for acceptance of an </w:t>
      </w:r>
      <w:r w:rsidR="001E2CFF">
        <w:rPr>
          <w:rFonts w:eastAsia="Calibri"/>
        </w:rPr>
        <w:lastRenderedPageBreak/>
        <w:t xml:space="preserve">idea.  </w:t>
      </w:r>
      <w:r w:rsidRPr="001E2CFF">
        <w:rPr>
          <w:rFonts w:eastAsia="Calibri"/>
        </w:rPr>
        <w:t>One</w:t>
      </w:r>
      <w:r>
        <w:rPr>
          <w:rFonts w:eastAsia="Calibri"/>
        </w:rPr>
        <w:t xml:space="preserve"> person’s hurt feelings </w:t>
      </w:r>
      <w:r w:rsidR="001E2CFF">
        <w:rPr>
          <w:rFonts w:eastAsia="Calibri"/>
        </w:rPr>
        <w:t>cannot cause free speech to be stifled – or even made more decorous or conventional in the words used.</w:t>
      </w:r>
    </w:p>
    <w:p w14:paraId="2E774CC1" w14:textId="77777777" w:rsidR="00691471" w:rsidRDefault="00691471" w:rsidP="007B37B5">
      <w:pPr>
        <w:rPr>
          <w:rFonts w:eastAsia="Calibri"/>
        </w:rPr>
      </w:pPr>
    </w:p>
    <w:p w14:paraId="421CB756" w14:textId="62B244D1" w:rsidR="00935F3F" w:rsidRDefault="00935F3F" w:rsidP="007B37B5">
      <w:pPr>
        <w:rPr>
          <w:rFonts w:eastAsia="Calibri"/>
        </w:rPr>
      </w:pPr>
    </w:p>
    <w:p w14:paraId="7049390A" w14:textId="29ADFBB9" w:rsidR="00E84881" w:rsidRDefault="00935F3F" w:rsidP="00935F3F">
      <w:pPr>
        <w:jc w:val="center"/>
        <w:rPr>
          <w:b/>
          <w:u w:val="single"/>
        </w:rPr>
      </w:pPr>
      <w:r w:rsidRPr="00935F3F">
        <w:rPr>
          <w:b/>
          <w:u w:val="single"/>
        </w:rPr>
        <w:t xml:space="preserve">The </w:t>
      </w:r>
      <w:r w:rsidR="00E84881">
        <w:rPr>
          <w:b/>
          <w:u w:val="single"/>
        </w:rPr>
        <w:t>F</w:t>
      </w:r>
      <w:r w:rsidRPr="00935F3F">
        <w:rPr>
          <w:b/>
          <w:u w:val="single"/>
        </w:rPr>
        <w:t xml:space="preserve">inal Admonishment Letter </w:t>
      </w:r>
      <w:r w:rsidR="00E84881">
        <w:rPr>
          <w:b/>
          <w:u w:val="single"/>
        </w:rPr>
        <w:t>G</w:t>
      </w:r>
      <w:r w:rsidRPr="00935F3F">
        <w:rPr>
          <w:b/>
          <w:u w:val="single"/>
        </w:rPr>
        <w:t xml:space="preserve">ratuitously </w:t>
      </w:r>
      <w:r w:rsidR="00E84881">
        <w:rPr>
          <w:b/>
          <w:u w:val="single"/>
        </w:rPr>
        <w:t>I</w:t>
      </w:r>
      <w:r w:rsidRPr="00935F3F">
        <w:rPr>
          <w:b/>
          <w:u w:val="single"/>
        </w:rPr>
        <w:t xml:space="preserve">nsults </w:t>
      </w:r>
      <w:r w:rsidR="00FD22C7">
        <w:rPr>
          <w:b/>
          <w:u w:val="single"/>
        </w:rPr>
        <w:t>M</w:t>
      </w:r>
      <w:r w:rsidRPr="00935F3F">
        <w:rPr>
          <w:b/>
          <w:u w:val="single"/>
        </w:rPr>
        <w:t xml:space="preserve">y </w:t>
      </w:r>
    </w:p>
    <w:p w14:paraId="4979570E" w14:textId="2BD6F386" w:rsidR="002271C7" w:rsidRDefault="00E84881" w:rsidP="00935F3F">
      <w:pPr>
        <w:jc w:val="center"/>
        <w:rPr>
          <w:rFonts w:eastAsia="Calibri"/>
          <w:b/>
          <w:u w:val="single"/>
        </w:rPr>
      </w:pPr>
      <w:r>
        <w:rPr>
          <w:b/>
          <w:u w:val="single"/>
        </w:rPr>
        <w:t>C</w:t>
      </w:r>
      <w:r w:rsidR="00935F3F" w:rsidRPr="00935F3F">
        <w:rPr>
          <w:b/>
          <w:u w:val="single"/>
        </w:rPr>
        <w:t xml:space="preserve">haracter without any </w:t>
      </w:r>
      <w:r>
        <w:rPr>
          <w:b/>
          <w:u w:val="single"/>
        </w:rPr>
        <w:t>F</w:t>
      </w:r>
      <w:r w:rsidR="00935F3F" w:rsidRPr="00935F3F">
        <w:rPr>
          <w:b/>
          <w:u w:val="single"/>
        </w:rPr>
        <w:t>oundation.</w:t>
      </w:r>
    </w:p>
    <w:p w14:paraId="4700A4C5" w14:textId="7EBDE265" w:rsidR="00935F3F" w:rsidRDefault="00935F3F" w:rsidP="00935F3F">
      <w:pPr>
        <w:jc w:val="center"/>
        <w:rPr>
          <w:rFonts w:eastAsia="Calibri"/>
        </w:rPr>
      </w:pPr>
    </w:p>
    <w:p w14:paraId="55A32BCF" w14:textId="0C0AA513" w:rsidR="00935F3F" w:rsidRDefault="00935F3F" w:rsidP="00DB0C4A">
      <w:pPr>
        <w:ind w:firstLine="720"/>
        <w:rPr>
          <w:rFonts w:eastAsia="Calibri"/>
        </w:rPr>
      </w:pPr>
      <w:r>
        <w:rPr>
          <w:rFonts w:eastAsia="Calibri"/>
        </w:rPr>
        <w:t>The Dean’s assertion</w:t>
      </w:r>
      <w:r w:rsidR="00DB0C4A">
        <w:rPr>
          <w:rFonts w:eastAsia="Calibri"/>
        </w:rPr>
        <w:t>s</w:t>
      </w:r>
      <w:r>
        <w:rPr>
          <w:rFonts w:eastAsia="Calibri"/>
        </w:rPr>
        <w:t xml:space="preserve"> that I sent “bullying emails” </w:t>
      </w:r>
      <w:r w:rsidR="00DB0C4A">
        <w:rPr>
          <w:rFonts w:eastAsia="Calibri"/>
        </w:rPr>
        <w:t xml:space="preserve">and that I belittled Dr. </w:t>
      </w:r>
      <w:r w:rsidR="001D0867">
        <w:rPr>
          <w:rFonts w:eastAsia="Calibri"/>
        </w:rPr>
        <w:t>Doe</w:t>
      </w:r>
      <w:r w:rsidR="00DB0C4A">
        <w:rPr>
          <w:rFonts w:eastAsia="Calibri"/>
        </w:rPr>
        <w:t xml:space="preserve"> apparently for my personal gain are</w:t>
      </w:r>
      <w:r>
        <w:rPr>
          <w:rFonts w:eastAsia="Calibri"/>
        </w:rPr>
        <w:t xml:space="preserve"> unfounded </w:t>
      </w:r>
      <w:r w:rsidR="00DB0C4A">
        <w:rPr>
          <w:rFonts w:eastAsia="Calibri"/>
        </w:rPr>
        <w:t>as</w:t>
      </w:r>
      <w:r>
        <w:rPr>
          <w:rFonts w:eastAsia="Calibri"/>
        </w:rPr>
        <w:t xml:space="preserve"> I have explained above.</w:t>
      </w:r>
      <w:r w:rsidR="00DB0C4A">
        <w:rPr>
          <w:rFonts w:eastAsia="Calibri"/>
        </w:rPr>
        <w:t xml:space="preserve">  Her suggestion that I need mental health counseling is also gratuitously harmful.  </w:t>
      </w:r>
      <w:r>
        <w:rPr>
          <w:rFonts w:eastAsia="Calibri"/>
        </w:rPr>
        <w:t xml:space="preserve">Including </w:t>
      </w:r>
      <w:r w:rsidR="00DB0C4A">
        <w:rPr>
          <w:rFonts w:eastAsia="Calibri"/>
        </w:rPr>
        <w:t>these statements</w:t>
      </w:r>
      <w:r>
        <w:rPr>
          <w:rFonts w:eastAsia="Calibri"/>
        </w:rPr>
        <w:t xml:space="preserve"> as part of my permanent record</w:t>
      </w:r>
      <w:r w:rsidR="00DB0C4A">
        <w:rPr>
          <w:rFonts w:eastAsia="Calibri"/>
        </w:rPr>
        <w:t xml:space="preserve"> would irreparably damage my reputation and career.</w:t>
      </w:r>
    </w:p>
    <w:p w14:paraId="02C9A090" w14:textId="0C215728" w:rsidR="001C54B2" w:rsidRDefault="001C54B2" w:rsidP="00DB0C4A">
      <w:pPr>
        <w:ind w:firstLine="720"/>
        <w:rPr>
          <w:rFonts w:eastAsia="Calibri"/>
        </w:rPr>
      </w:pPr>
    </w:p>
    <w:p w14:paraId="76195EC4" w14:textId="293FE937" w:rsidR="001C54B2" w:rsidRDefault="00F02FCF" w:rsidP="00DB0C4A">
      <w:pPr>
        <w:ind w:firstLine="720"/>
        <w:rPr>
          <w:rFonts w:eastAsia="Calibri"/>
        </w:rPr>
      </w:pPr>
      <w:r>
        <w:rPr>
          <w:rFonts w:eastAsia="Calibri"/>
        </w:rPr>
        <w:t xml:space="preserve">Nothing in my emails bullied Dr. </w:t>
      </w:r>
      <w:r w:rsidR="00B24FBE">
        <w:rPr>
          <w:rFonts w:eastAsia="Calibri"/>
        </w:rPr>
        <w:t>Doe</w:t>
      </w:r>
      <w:r>
        <w:rPr>
          <w:rFonts w:eastAsia="Calibri"/>
        </w:rPr>
        <w:t>; none contained any threats, explicit or implied.  While sharply critical of his views</w:t>
      </w:r>
      <w:r w:rsidR="005D5CED">
        <w:rPr>
          <w:rFonts w:eastAsia="Calibri"/>
        </w:rPr>
        <w:t xml:space="preserve"> and his leadership of the UPA doctoral program</w:t>
      </w:r>
      <w:r>
        <w:rPr>
          <w:rFonts w:eastAsia="Calibri"/>
        </w:rPr>
        <w:t xml:space="preserve">, </w:t>
      </w:r>
      <w:r w:rsidR="005D5CED">
        <w:rPr>
          <w:rFonts w:eastAsia="Calibri"/>
        </w:rPr>
        <w:t xml:space="preserve">I made no attacks on </w:t>
      </w:r>
      <w:r w:rsidR="00EE121E">
        <w:rPr>
          <w:rFonts w:eastAsia="Calibri"/>
        </w:rPr>
        <w:t xml:space="preserve">Dr. </w:t>
      </w:r>
      <w:r w:rsidR="001D0867">
        <w:rPr>
          <w:rFonts w:eastAsia="Calibri"/>
        </w:rPr>
        <w:t>Doe</w:t>
      </w:r>
      <w:r w:rsidR="005D5CED">
        <w:rPr>
          <w:rFonts w:eastAsia="Calibri"/>
        </w:rPr>
        <w:t xml:space="preserve"> as a person.  </w:t>
      </w:r>
    </w:p>
    <w:p w14:paraId="07FE70DE" w14:textId="0A9E31B1" w:rsidR="000F518E" w:rsidRDefault="000F518E" w:rsidP="00DB0C4A">
      <w:pPr>
        <w:ind w:firstLine="720"/>
        <w:rPr>
          <w:rFonts w:eastAsia="Calibri"/>
        </w:rPr>
      </w:pPr>
    </w:p>
    <w:p w14:paraId="7B9D95B8" w14:textId="2FE37B1F" w:rsidR="000F518E" w:rsidRDefault="000F518E" w:rsidP="00DB0C4A">
      <w:pPr>
        <w:ind w:firstLine="720"/>
        <w:rPr>
          <w:rFonts w:eastAsia="Calibri"/>
        </w:rPr>
      </w:pPr>
      <w:r>
        <w:rPr>
          <w:rFonts w:eastAsia="Calibri"/>
        </w:rPr>
        <w:t>It’s not that I have thin skin or that I am easily offended.  These statements as part of my permanent record, however, can cause serious damage to my career.</w:t>
      </w:r>
      <w:r w:rsidR="009B06A8">
        <w:rPr>
          <w:rFonts w:eastAsia="Calibri"/>
        </w:rPr>
        <w:t xml:space="preserve">  I have been vetted and cleared by my numerous visits to the White House</w:t>
      </w:r>
    </w:p>
    <w:p w14:paraId="7C9CE85F" w14:textId="77777777" w:rsidR="001D11B9" w:rsidRDefault="001D11B9" w:rsidP="00DB0C4A">
      <w:pPr>
        <w:ind w:firstLine="720"/>
        <w:rPr>
          <w:rFonts w:eastAsia="Calibri"/>
        </w:rPr>
      </w:pPr>
    </w:p>
    <w:p w14:paraId="30717F40" w14:textId="77777777" w:rsidR="00332A4B" w:rsidRDefault="00332A4B" w:rsidP="002922AD">
      <w:pPr>
        <w:rPr>
          <w:rFonts w:eastAsia="Calibri"/>
        </w:rPr>
      </w:pPr>
    </w:p>
    <w:p w14:paraId="37837BF4" w14:textId="4A372372" w:rsidR="000F518E" w:rsidRDefault="000F518E" w:rsidP="000F518E">
      <w:pPr>
        <w:rPr>
          <w:rFonts w:eastAsia="Calibri"/>
        </w:rPr>
      </w:pPr>
    </w:p>
    <w:p w14:paraId="4057A428" w14:textId="22701F40" w:rsidR="000F518E" w:rsidRPr="000F518E" w:rsidRDefault="000F518E" w:rsidP="000F518E">
      <w:pPr>
        <w:jc w:val="center"/>
        <w:rPr>
          <w:rFonts w:eastAsia="Calibri"/>
          <w:b/>
          <w:u w:val="single"/>
        </w:rPr>
      </w:pPr>
      <w:r>
        <w:rPr>
          <w:rFonts w:eastAsia="Calibri"/>
          <w:b/>
          <w:u w:val="single"/>
        </w:rPr>
        <w:t>CONCLUSION</w:t>
      </w:r>
    </w:p>
    <w:p w14:paraId="60D35914" w14:textId="270D446F" w:rsidR="0056681E" w:rsidRDefault="0056681E" w:rsidP="009D50D7"/>
    <w:p w14:paraId="58A7B25C" w14:textId="1FBC6347" w:rsidR="003D784A" w:rsidRDefault="00B10245" w:rsidP="00B10245">
      <w:pPr>
        <w:ind w:firstLine="720"/>
      </w:pPr>
      <w:r w:rsidRPr="00B10245">
        <w:t>On October 2, 2017, I wrote a</w:t>
      </w:r>
      <w:r>
        <w:t>n email</w:t>
      </w:r>
      <w:r w:rsidRPr="00B10245">
        <w:t xml:space="preserve"> requesting a faculty meeting to discuss topics concerning the governance and content of the Ph.D. program which I felt was failing in its mission and in danger of being lost.  Roughly seventeen hours later, the Dean gave me a “formal reprimand” and warned that if she hears of any “verbal or written attacks on any of my colleagues,” she will “relocate [my] office and discontinue [my] university email privileges.”</w:t>
      </w:r>
      <w:r w:rsidR="003D784A">
        <w:t xml:space="preserve">  The relocation of my office was to move me to Louisville’s most dangerous neighborhood (Portland)</w:t>
      </w:r>
      <w:r w:rsidR="00257167">
        <w:t>,</w:t>
      </w:r>
      <w:r w:rsidR="003D784A">
        <w:t xml:space="preserve"> which had one of the highest rates of homicide, assault, battery, </w:t>
      </w:r>
      <w:r w:rsidR="00720BEC">
        <w:t>and theft.   But even wors</w:t>
      </w:r>
      <w:r w:rsidR="00684A4C">
        <w:t>e</w:t>
      </w:r>
      <w:r w:rsidR="00720BEC">
        <w:t xml:space="preserve"> was that I and others have found that the average lifespan is fourteen years shorter compared to other Eastern Louisville neighborhoods (</w:t>
      </w:r>
      <w:hyperlink r:id="rId11" w:history="1">
        <w:r w:rsidR="00720BEC" w:rsidRPr="005E5876">
          <w:rPr>
            <w:rStyle w:val="Hyperlink"/>
          </w:rPr>
          <w:t>http://www.sunlouisville.org</w:t>
        </w:r>
      </w:hyperlink>
      <w:r w:rsidR="00720BEC">
        <w:t xml:space="preserve">).  The source of these problems </w:t>
      </w:r>
      <w:r w:rsidR="00257167">
        <w:t>is</w:t>
      </w:r>
      <w:r w:rsidR="00720BEC">
        <w:t xml:space="preserve"> the 44 chemical industries that release 75,000 pounds of toxic chemicals in the air, water, and soil </w:t>
      </w:r>
      <w:r w:rsidR="00257167">
        <w:t>(</w:t>
      </w:r>
      <w:hyperlink r:id="rId12" w:history="1">
        <w:r w:rsidR="00257167" w:rsidRPr="00257167">
          <w:rPr>
            <w:rStyle w:val="Hyperlink"/>
          </w:rPr>
          <w:t>http://www.sunlouisville.org</w:t>
        </w:r>
      </w:hyperlink>
      <w:r w:rsidR="00257167">
        <w:t>), where the</w:t>
      </w:r>
      <w:r w:rsidR="0070222F">
        <w:t>se chemicals</w:t>
      </w:r>
      <w:r w:rsidR="00720BEC">
        <w:t xml:space="preserve"> dramatically </w:t>
      </w:r>
      <w:r w:rsidR="0069507C">
        <w:t>shorten lives, lowe</w:t>
      </w:r>
      <w:r w:rsidR="00257167">
        <w:t>r</w:t>
      </w:r>
      <w:r w:rsidR="0069507C">
        <w:t xml:space="preserve"> proficiency scores in reading and math, reduce housing values</w:t>
      </w:r>
      <w:r w:rsidR="00F36AD7">
        <w:t>,</w:t>
      </w:r>
      <w:r w:rsidR="00902759">
        <w:t xml:space="preserve"> </w:t>
      </w:r>
      <w:r w:rsidR="00257167">
        <w:t>increase</w:t>
      </w:r>
      <w:r w:rsidR="00902759">
        <w:t xml:space="preserve"> rates of COVID-19,</w:t>
      </w:r>
      <w:r w:rsidR="00257167">
        <w:t xml:space="preserve"> and </w:t>
      </w:r>
      <w:r w:rsidR="00F36AD7">
        <w:t>cause neighborhood abandonment and higher crime rates.  Besides shorten</w:t>
      </w:r>
      <w:r w:rsidR="00257167">
        <w:t>ed</w:t>
      </w:r>
      <w:r w:rsidR="00F36AD7">
        <w:t xml:space="preserve"> life span, the toxins are also associated with much higher </w:t>
      </w:r>
      <w:r w:rsidR="00257167">
        <w:t xml:space="preserve">rates of </w:t>
      </w:r>
      <w:r w:rsidR="009B06A8">
        <w:t>asthma, cancer, and liver disease.  Students recognizing the danger of these building</w:t>
      </w:r>
      <w:r w:rsidR="00257167">
        <w:t>s</w:t>
      </w:r>
      <w:r w:rsidR="009B06A8">
        <w:t xml:space="preserve"> rented from some of the largest polluters have boycotted this neighborhood and its toxic buildings. </w:t>
      </w:r>
      <w:r w:rsidR="00902759">
        <w:t xml:space="preserve"> The administrators were </w:t>
      </w:r>
      <w:proofErr w:type="gramStart"/>
      <w:r w:rsidR="00902759">
        <w:t>well aware</w:t>
      </w:r>
      <w:proofErr w:type="gramEnd"/>
      <w:r w:rsidR="00902759">
        <w:t xml:space="preserve"> of my medical issues of </w:t>
      </w:r>
      <w:r w:rsidR="00257167">
        <w:t>severe</w:t>
      </w:r>
      <w:r w:rsidR="00902759">
        <w:t xml:space="preserve"> asthma attacks and high blood pressure that have resulted in hospitalization in the past along with my</w:t>
      </w:r>
      <w:r w:rsidR="00206523">
        <w:t xml:space="preserve"> Commonwealth approved disability parking passes.  For me</w:t>
      </w:r>
      <w:r w:rsidR="008F581E">
        <w:t>,</w:t>
      </w:r>
      <w:r w:rsidR="00206523">
        <w:t xml:space="preserve"> this was harassment of a </w:t>
      </w:r>
      <w:r w:rsidR="008F581E">
        <w:t>p</w:t>
      </w:r>
      <w:r w:rsidR="00206523">
        <w:t xml:space="preserve">rofessor </w:t>
      </w:r>
      <w:r w:rsidR="00B85BEF">
        <w:t>who spoke out about environmental injustices and publish</w:t>
      </w:r>
      <w:r w:rsidR="008F581E">
        <w:t>ed</w:t>
      </w:r>
      <w:r w:rsidR="00B85BEF">
        <w:t xml:space="preserve"> in peer reviewed and professional journals: </w:t>
      </w:r>
      <w:r w:rsidR="00B85BEF" w:rsidRPr="00B065DB">
        <w:rPr>
          <w:i/>
          <w:iCs/>
        </w:rPr>
        <w:t>Harvard Medical Review for Primary Care</w:t>
      </w:r>
      <w:r w:rsidR="00B85BEF">
        <w:t xml:space="preserve">, prepublication in </w:t>
      </w:r>
      <w:r w:rsidR="00B85BEF" w:rsidRPr="00B065DB">
        <w:rPr>
          <w:i/>
          <w:iCs/>
        </w:rPr>
        <w:t>Lan</w:t>
      </w:r>
      <w:r w:rsidR="00BE4EFB" w:rsidRPr="00B065DB">
        <w:rPr>
          <w:i/>
          <w:iCs/>
        </w:rPr>
        <w:t>c</w:t>
      </w:r>
      <w:r w:rsidR="00B85BEF" w:rsidRPr="00B065DB">
        <w:rPr>
          <w:i/>
          <w:iCs/>
        </w:rPr>
        <w:t>et</w:t>
      </w:r>
      <w:r w:rsidR="00B85BEF">
        <w:t xml:space="preserve">, </w:t>
      </w:r>
      <w:r w:rsidR="00B85BEF" w:rsidRPr="00B065DB">
        <w:rPr>
          <w:i/>
          <w:iCs/>
        </w:rPr>
        <w:t>Social Policy</w:t>
      </w:r>
      <w:r w:rsidR="00B85BEF">
        <w:t xml:space="preserve">, </w:t>
      </w:r>
      <w:r w:rsidR="00B85BEF" w:rsidRPr="00B065DB">
        <w:rPr>
          <w:i/>
          <w:iCs/>
        </w:rPr>
        <w:t>Local Environment</w:t>
      </w:r>
      <w:r w:rsidR="00B85BEF">
        <w:t xml:space="preserve">, </w:t>
      </w:r>
      <w:r w:rsidR="00B85BEF" w:rsidRPr="00B065DB">
        <w:rPr>
          <w:i/>
          <w:iCs/>
        </w:rPr>
        <w:t>International Journal of Strategic Energy and Environmental Policy</w:t>
      </w:r>
      <w:r w:rsidR="00B85BEF">
        <w:t xml:space="preserve">, </w:t>
      </w:r>
      <w:r w:rsidR="00B85BEF" w:rsidRPr="00B065DB">
        <w:rPr>
          <w:i/>
          <w:iCs/>
        </w:rPr>
        <w:t>Journal of Urban Affairs</w:t>
      </w:r>
      <w:r w:rsidR="00B85BEF">
        <w:t xml:space="preserve">, </w:t>
      </w:r>
      <w:r w:rsidR="0070222F">
        <w:t xml:space="preserve">and </w:t>
      </w:r>
      <w:r w:rsidR="00B85BEF" w:rsidRPr="00B065DB">
        <w:rPr>
          <w:i/>
          <w:iCs/>
        </w:rPr>
        <w:t>Cities</w:t>
      </w:r>
      <w:r w:rsidR="0070222F">
        <w:t>.</w:t>
      </w:r>
      <w:r w:rsidR="00B85BEF">
        <w:t xml:space="preserve"> </w:t>
      </w:r>
      <w:r w:rsidR="0070222F">
        <w:t xml:space="preserve"> I have </w:t>
      </w:r>
      <w:r w:rsidR="00B85BEF">
        <w:t>a forthcoming book</w:t>
      </w:r>
      <w:r w:rsidR="00B85BEF" w:rsidRPr="00B065DB">
        <w:rPr>
          <w:i/>
          <w:iCs/>
        </w:rPr>
        <w:t xml:space="preserve">: Climate </w:t>
      </w:r>
      <w:r w:rsidR="00B85BEF" w:rsidRPr="00B065DB">
        <w:rPr>
          <w:i/>
          <w:iCs/>
        </w:rPr>
        <w:lastRenderedPageBreak/>
        <w:t>Chaos: Killing People</w:t>
      </w:r>
      <w:r w:rsidR="00DF2468" w:rsidRPr="00B065DB">
        <w:rPr>
          <w:i/>
          <w:iCs/>
        </w:rPr>
        <w:t>,</w:t>
      </w:r>
      <w:r w:rsidR="0070222F" w:rsidRPr="00B065DB">
        <w:rPr>
          <w:i/>
          <w:iCs/>
        </w:rPr>
        <w:t xml:space="preserve"> </w:t>
      </w:r>
      <w:r w:rsidR="00B85BEF" w:rsidRPr="00B065DB">
        <w:rPr>
          <w:i/>
          <w:iCs/>
        </w:rPr>
        <w:t>Places</w:t>
      </w:r>
      <w:r w:rsidR="00DF2468" w:rsidRPr="00B065DB">
        <w:rPr>
          <w:i/>
          <w:iCs/>
        </w:rPr>
        <w:t>,</w:t>
      </w:r>
      <w:r w:rsidR="00B85BEF" w:rsidRPr="00B065DB">
        <w:rPr>
          <w:i/>
          <w:iCs/>
        </w:rPr>
        <w:t xml:space="preserve"> and the Planet</w:t>
      </w:r>
      <w:r w:rsidR="00DF2468" w:rsidRPr="00B065DB">
        <w:rPr>
          <w:i/>
          <w:iCs/>
        </w:rPr>
        <w:t xml:space="preserve">—and </w:t>
      </w:r>
      <w:r w:rsidR="00B85BEF" w:rsidRPr="00B065DB">
        <w:rPr>
          <w:i/>
          <w:iCs/>
        </w:rPr>
        <w:t xml:space="preserve">What </w:t>
      </w:r>
      <w:r w:rsidR="00B405AA">
        <w:rPr>
          <w:i/>
          <w:iCs/>
        </w:rPr>
        <w:t>t</w:t>
      </w:r>
      <w:r w:rsidR="00B85BEF" w:rsidRPr="00B065DB">
        <w:rPr>
          <w:i/>
          <w:iCs/>
        </w:rPr>
        <w:t xml:space="preserve">o Do About </w:t>
      </w:r>
      <w:r w:rsidR="004053FF" w:rsidRPr="00B065DB">
        <w:rPr>
          <w:i/>
          <w:iCs/>
        </w:rPr>
        <w:t>It</w:t>
      </w:r>
      <w:r w:rsidR="00363ED8">
        <w:rPr>
          <w:i/>
          <w:iCs/>
        </w:rPr>
        <w:t>!</w:t>
      </w:r>
      <w:r w:rsidR="004053FF">
        <w:t xml:space="preserve"> (</w:t>
      </w:r>
      <w:r w:rsidR="00B405AA" w:rsidRPr="00B405AA">
        <w:t>Bloomsbury Press, London</w:t>
      </w:r>
      <w:r w:rsidR="004053FF">
        <w:t>)</w:t>
      </w:r>
      <w:r w:rsidR="00D93B2D">
        <w:t xml:space="preserve"> and</w:t>
      </w:r>
      <w:r w:rsidR="0070222F">
        <w:t xml:space="preserve"> </w:t>
      </w:r>
      <w:r w:rsidR="00D93B2D">
        <w:t>a forthcoming documentary on my work:</w:t>
      </w:r>
      <w:r w:rsidR="0070222F">
        <w:t xml:space="preserve"> </w:t>
      </w:r>
      <w:r w:rsidR="00D93B2D" w:rsidRPr="00B065DB">
        <w:rPr>
          <w:i/>
          <w:iCs/>
        </w:rPr>
        <w:t>Climate of Hope:</w:t>
      </w:r>
      <w:r w:rsidR="00F311F1" w:rsidRPr="00B065DB">
        <w:rPr>
          <w:i/>
          <w:iCs/>
        </w:rPr>
        <w:t xml:space="preserve"> </w:t>
      </w:r>
      <w:r w:rsidR="00D93B2D" w:rsidRPr="00B065DB">
        <w:rPr>
          <w:i/>
          <w:iCs/>
        </w:rPr>
        <w:t>Cities</w:t>
      </w:r>
      <w:r w:rsidR="00F311F1" w:rsidRPr="00B065DB">
        <w:rPr>
          <w:i/>
          <w:iCs/>
        </w:rPr>
        <w:t xml:space="preserve"> </w:t>
      </w:r>
      <w:r w:rsidR="00D93B2D" w:rsidRPr="00B065DB">
        <w:rPr>
          <w:i/>
          <w:iCs/>
        </w:rPr>
        <w:t xml:space="preserve">Saving the </w:t>
      </w:r>
      <w:proofErr w:type="gramStart"/>
      <w:r w:rsidR="00D93B2D" w:rsidRPr="00B065DB">
        <w:rPr>
          <w:i/>
          <w:iCs/>
        </w:rPr>
        <w:t>World</w:t>
      </w:r>
      <w:r w:rsidR="00D93B2D">
        <w:t xml:space="preserve">  </w:t>
      </w:r>
      <w:r w:rsidR="00F311F1">
        <w:t>(</w:t>
      </w:r>
      <w:proofErr w:type="gramEnd"/>
      <w:r>
        <w:fldChar w:fldCharType="begin"/>
      </w:r>
      <w:r>
        <w:instrText>HYPERLINK "http://www.climateofhopefilm.org"</w:instrText>
      </w:r>
      <w:r>
        <w:fldChar w:fldCharType="separate"/>
      </w:r>
      <w:r w:rsidR="00F311F1" w:rsidRPr="00F311F1">
        <w:rPr>
          <w:rStyle w:val="Hyperlink"/>
        </w:rPr>
        <w:t>http://www.climateofhopefilm.org</w:t>
      </w:r>
      <w:r>
        <w:rPr>
          <w:rStyle w:val="Hyperlink"/>
        </w:rPr>
        <w:fldChar w:fldCharType="end"/>
      </w:r>
      <w:r w:rsidR="00F311F1">
        <w:t>).</w:t>
      </w:r>
    </w:p>
    <w:p w14:paraId="7B3EFF2E" w14:textId="77777777" w:rsidR="00D93B2D" w:rsidRDefault="00D93B2D" w:rsidP="00B10245">
      <w:pPr>
        <w:ind w:firstLine="720"/>
      </w:pPr>
    </w:p>
    <w:p w14:paraId="4106F81A" w14:textId="213714C6" w:rsidR="00B10245" w:rsidRDefault="00B10245" w:rsidP="00B10245">
      <w:pPr>
        <w:ind w:firstLine="720"/>
      </w:pPr>
      <w:r w:rsidRPr="00B10245">
        <w:t xml:space="preserve">  In the vernacular, she told me to shut up about my concerns and disagreements with Dr. </w:t>
      </w:r>
      <w:r w:rsidR="001D0867">
        <w:t>Doe</w:t>
      </w:r>
      <w:r w:rsidRPr="00B10245">
        <w:t xml:space="preserve">, the Director of the UPA Ph.D. program.  But I cared too much about the Ph.D. Urban and Public Affairs program </w:t>
      </w:r>
      <w:r w:rsidR="001D11B9">
        <w:t>–</w:t>
      </w:r>
      <w:r w:rsidRPr="00B10245">
        <w:t xml:space="preserve"> which I was brought in to co-found </w:t>
      </w:r>
      <w:r>
        <w:t>–</w:t>
      </w:r>
      <w:r w:rsidRPr="00B10245">
        <w:t xml:space="preserve"> </w:t>
      </w:r>
      <w:r>
        <w:t xml:space="preserve">just </w:t>
      </w:r>
      <w:r w:rsidRPr="00B10245">
        <w:t>to remain silent.  My students have done much good to improve neighborhoods, cities, housing,</w:t>
      </w:r>
      <w:r w:rsidR="003D784A">
        <w:t xml:space="preserve"> pollution, </w:t>
      </w:r>
      <w:r w:rsidRPr="00B10245">
        <w:t xml:space="preserve">and transportation.  I had been told </w:t>
      </w:r>
      <w:r w:rsidR="002C4296">
        <w:t xml:space="preserve">by </w:t>
      </w:r>
      <w:r w:rsidRPr="00B10245">
        <w:t xml:space="preserve">administrators, including </w:t>
      </w:r>
      <w:r w:rsidR="00BE4EFB">
        <w:t xml:space="preserve">the </w:t>
      </w:r>
      <w:r w:rsidRPr="00B10245">
        <w:t>Chair, to raise these issues in faculty meetings.</w:t>
      </w:r>
      <w:r w:rsidR="004D0AD3">
        <w:t xml:space="preserve">  (</w:t>
      </w:r>
      <w:r w:rsidR="004D0AD3" w:rsidRPr="003C1B3A">
        <w:t>It would also be appropriate that the issues I and other faculty members have raised about the governing of the Ph.D. program be addressed in a faculty meeting conducted by a facilitator and without threats made by administrators.</w:t>
      </w:r>
      <w:r w:rsidR="003C1B3A" w:rsidRPr="003C1B3A">
        <w:t>)</w:t>
      </w:r>
      <w:r w:rsidR="004D0AD3" w:rsidRPr="00C031FD">
        <w:rPr>
          <w:highlight w:val="yellow"/>
        </w:rPr>
        <w:t xml:space="preserve"> </w:t>
      </w:r>
      <w:r w:rsidRPr="00B10245">
        <w:t xml:space="preserve"> </w:t>
      </w:r>
      <w:r w:rsidR="0030707D">
        <w:t xml:space="preserve"> </w:t>
      </w:r>
    </w:p>
    <w:p w14:paraId="76018B90" w14:textId="3453FE3C" w:rsidR="002C4296" w:rsidRDefault="002C4296" w:rsidP="00B10245">
      <w:pPr>
        <w:ind w:firstLine="720"/>
      </w:pPr>
    </w:p>
    <w:p w14:paraId="154D256E" w14:textId="4C41DE88" w:rsidR="002C4296" w:rsidRDefault="002C4296" w:rsidP="00B10245">
      <w:pPr>
        <w:ind w:firstLine="720"/>
      </w:pPr>
      <w:r w:rsidRPr="002C4296">
        <w:t xml:space="preserve">Since I have grieved this reprimand, the University’s </w:t>
      </w:r>
      <w:r w:rsidR="002922AD">
        <w:t>position</w:t>
      </w:r>
      <w:r w:rsidRPr="002C4296">
        <w:t xml:space="preserve"> has softened</w:t>
      </w:r>
      <w:r w:rsidR="002922AD">
        <w:t>,</w:t>
      </w:r>
      <w:r w:rsidRPr="002C4296">
        <w:t xml:space="preserve"> but still I have been admonished, for the rest of my tenure at the University of Louisville, to “moderate” my verbal and written language to comply with the Dean’s subjective concept of academic decorum and civility.  I am advised</w:t>
      </w:r>
      <w:r>
        <w:t xml:space="preserve"> by the Dean</w:t>
      </w:r>
      <w:r w:rsidRPr="002C4296">
        <w:t xml:space="preserve"> to get mental health counseling and</w:t>
      </w:r>
      <w:r w:rsidR="00E667DA">
        <w:t xml:space="preserve"> </w:t>
      </w:r>
      <w:r>
        <w:t xml:space="preserve">by the </w:t>
      </w:r>
      <w:proofErr w:type="gramStart"/>
      <w:r>
        <w:t>Provost’s</w:t>
      </w:r>
      <w:proofErr w:type="gramEnd"/>
      <w:r>
        <w:t xml:space="preserve"> recommendation,</w:t>
      </w:r>
      <w:r w:rsidRPr="002C4296">
        <w:t xml:space="preserve"> a consultant</w:t>
      </w:r>
      <w:r>
        <w:t xml:space="preserve"> </w:t>
      </w:r>
      <w:r w:rsidRPr="002C4296">
        <w:t xml:space="preserve">– an “editor” – to “moderate or efface” the stylistic features that I believe are most effective in convincing my audience, presumably including my emails, articles, speeches and social media posts. </w:t>
      </w:r>
      <w:r w:rsidR="00E45962">
        <w:t xml:space="preserve"> </w:t>
      </w:r>
      <w:r w:rsidR="000023E5" w:rsidRPr="0096579C">
        <w:t>This is hardly a good prescription</w:t>
      </w:r>
      <w:r w:rsidRPr="0096579C">
        <w:t xml:space="preserve"> </w:t>
      </w:r>
      <w:r w:rsidR="000023E5" w:rsidRPr="0096579C">
        <w:t>for an academic environment that needs more best practices, innovation, and rethinking.</w:t>
      </w:r>
      <w:r w:rsidR="000023E5">
        <w:t xml:space="preserve">  </w:t>
      </w:r>
    </w:p>
    <w:p w14:paraId="2876B8ED" w14:textId="77777777" w:rsidR="00B10245" w:rsidRDefault="00B10245" w:rsidP="00B10245">
      <w:pPr>
        <w:ind w:firstLine="720"/>
      </w:pPr>
    </w:p>
    <w:p w14:paraId="6D06EFD6" w14:textId="0449367D" w:rsidR="004951FC" w:rsidRDefault="00B10245" w:rsidP="00B10245">
      <w:pPr>
        <w:ind w:firstLine="720"/>
      </w:pPr>
      <w:r>
        <w:t xml:space="preserve">As I have shown above, none of my communications exceeded the bounds of debate that is protected and encouraged on university campuses.  The Dean’s and Provost’s attempt to require me to use moderate and decorous language robs me of my right (what I </w:t>
      </w:r>
      <w:r w:rsidR="004951FC">
        <w:t>firmly believe is my</w:t>
      </w:r>
      <w:r>
        <w:t xml:space="preserve"> moral duty) to speak with passion when the occasion calls for it and to persuade my audience in the style and with the words I think most </w:t>
      </w:r>
      <w:r w:rsidR="004951FC">
        <w:t>effective and best to impress on readers who I am as a person.</w:t>
      </w:r>
      <w:r w:rsidR="003C1B3A">
        <w:t xml:space="preserve">  While prepared to do so, I do not wish to use the courts to restore my rights</w:t>
      </w:r>
      <w:r w:rsidR="003C1B3A" w:rsidRPr="003C1B3A">
        <w:t xml:space="preserve">.  I just want the letter removed from my file </w:t>
      </w:r>
      <w:r w:rsidR="003E15D8" w:rsidRPr="002C4296">
        <w:t>–</w:t>
      </w:r>
      <w:r w:rsidR="003C1B3A" w:rsidRPr="003C1B3A">
        <w:t xml:space="preserve"> no “minders” or “censors” or “mental health experts.”  Just let me get back to my books, research, teaching</w:t>
      </w:r>
      <w:r w:rsidR="00363ED8">
        <w:t>,</w:t>
      </w:r>
      <w:r w:rsidR="003C1B3A" w:rsidRPr="003C1B3A">
        <w:t xml:space="preserve"> and service.</w:t>
      </w:r>
    </w:p>
    <w:p w14:paraId="1769F8C9" w14:textId="77777777" w:rsidR="0059346E" w:rsidRDefault="0059346E" w:rsidP="00B10245">
      <w:pPr>
        <w:ind w:firstLine="720"/>
      </w:pPr>
    </w:p>
    <w:p w14:paraId="3CC84DEB" w14:textId="77777777" w:rsidR="003129D8" w:rsidRDefault="003129D8" w:rsidP="003129D8">
      <w:pPr>
        <w:ind w:firstLine="720"/>
      </w:pPr>
      <w:r>
        <w:t>The University’s own policies support my right and duty to speak and publish outside of academia.  The Redbook correctly states: “Free inquiry and free expression are indispensable to the attainment of” the goals of academic institutions; [t]</w:t>
      </w:r>
      <w:proofErr w:type="spellStart"/>
      <w:r>
        <w:t>eachers</w:t>
      </w:r>
      <w:proofErr w:type="spellEnd"/>
      <w:r>
        <w:t xml:space="preserve"> are entitled to full freedom … in publication; like others in the University’s academic community, administrators and University trustees are obligated “to foster and defend … intellectual honesty freedom or inquiry and instruction, and free expression both on and off the campus.” (Redbook, § 2.5.1, emphasis added.)  </w:t>
      </w:r>
    </w:p>
    <w:p w14:paraId="6B6207E3" w14:textId="77777777" w:rsidR="003129D8" w:rsidRDefault="003129D8" w:rsidP="003129D8">
      <w:pPr>
        <w:rPr>
          <w:rFonts w:eastAsia="Calibri"/>
        </w:rPr>
      </w:pPr>
    </w:p>
    <w:p w14:paraId="3CFA5003" w14:textId="56DBE92F" w:rsidR="00651FCB" w:rsidRPr="00DA3AA7" w:rsidRDefault="00DA3AA7" w:rsidP="00651FCB">
      <w:pPr>
        <w:ind w:firstLine="720"/>
        <w:rPr>
          <w:rFonts w:eastAsia="Calibri"/>
        </w:rPr>
      </w:pPr>
      <w:r>
        <w:rPr>
          <w:rFonts w:eastAsia="Calibri"/>
        </w:rPr>
        <w:t>As I said earlier, the</w:t>
      </w:r>
      <w:r w:rsidR="003129D8" w:rsidRPr="00DA3AA7">
        <w:rPr>
          <w:rFonts w:eastAsia="Calibri"/>
        </w:rPr>
        <w:t xml:space="preserve"> University Code of Conduct </w:t>
      </w:r>
      <w:r>
        <w:rPr>
          <w:rFonts w:eastAsia="Calibri"/>
        </w:rPr>
        <w:t xml:space="preserve">affirms </w:t>
      </w:r>
      <w:r w:rsidR="003129D8" w:rsidRPr="00DA3AA7">
        <w:rPr>
          <w:rFonts w:eastAsia="Calibri"/>
        </w:rPr>
        <w:t>“academic freedom, including the freedom … to speak or write</w:t>
      </w:r>
      <w:r w:rsidR="003129D8" w:rsidRPr="00DA3AA7">
        <w:rPr>
          <w:rFonts w:eastAsia="Calibri"/>
          <w:b/>
          <w:i/>
        </w:rPr>
        <w:t xml:space="preserve"> as a public citizen </w:t>
      </w:r>
      <w:r w:rsidR="003129D8" w:rsidRPr="00DA3AA7">
        <w:rPr>
          <w:rFonts w:eastAsia="Calibri"/>
        </w:rPr>
        <w:t>without institutional restraint or discipline” (emphasis added).</w:t>
      </w:r>
      <w:r w:rsidR="00651FCB" w:rsidRPr="00651FCB">
        <w:rPr>
          <w:rFonts w:eastAsia="Calibri"/>
        </w:rPr>
        <w:t xml:space="preserve"> </w:t>
      </w:r>
      <w:r w:rsidR="00651FCB">
        <w:rPr>
          <w:rFonts w:eastAsia="Calibri"/>
        </w:rPr>
        <w:t>As academics we need to be curious and free speech is essential. Otherwise</w:t>
      </w:r>
      <w:r w:rsidR="001D11B9">
        <w:rPr>
          <w:rFonts w:eastAsia="Calibri"/>
        </w:rPr>
        <w:t>,</w:t>
      </w:r>
      <w:r w:rsidR="00651FCB">
        <w:rPr>
          <w:rFonts w:eastAsia="Calibri"/>
        </w:rPr>
        <w:t xml:space="preserve"> advancement of knowledge is doomed.   I spent two years conducting research trips in Cuba, </w:t>
      </w:r>
      <w:r w:rsidR="00397DD5">
        <w:rPr>
          <w:rFonts w:eastAsia="Calibri"/>
        </w:rPr>
        <w:t xml:space="preserve">Venezuela, and Russia. I have seen </w:t>
      </w:r>
      <w:r w:rsidR="00F311F1">
        <w:rPr>
          <w:rFonts w:eastAsia="Calibri"/>
        </w:rPr>
        <w:t xml:space="preserve">that </w:t>
      </w:r>
      <w:r w:rsidR="00397DD5">
        <w:rPr>
          <w:rFonts w:eastAsia="Calibri"/>
        </w:rPr>
        <w:t xml:space="preserve">the misery, starvation, lack of democracy, civil rights, racism, </w:t>
      </w:r>
      <w:r w:rsidR="00F311F1">
        <w:rPr>
          <w:rFonts w:eastAsia="Calibri"/>
        </w:rPr>
        <w:t>and</w:t>
      </w:r>
      <w:r w:rsidR="00397DD5">
        <w:rPr>
          <w:rFonts w:eastAsia="Calibri"/>
        </w:rPr>
        <w:t xml:space="preserve"> sexism </w:t>
      </w:r>
      <w:r w:rsidR="00BE4EFB">
        <w:rPr>
          <w:rFonts w:eastAsia="Calibri"/>
        </w:rPr>
        <w:t xml:space="preserve">are </w:t>
      </w:r>
      <w:r w:rsidR="00397DD5">
        <w:rPr>
          <w:rFonts w:eastAsia="Calibri"/>
        </w:rPr>
        <w:t xml:space="preserve">far worse </w:t>
      </w:r>
      <w:r w:rsidR="00F311F1">
        <w:rPr>
          <w:rFonts w:eastAsia="Calibri"/>
        </w:rPr>
        <w:t xml:space="preserve">in those countries </w:t>
      </w:r>
      <w:r w:rsidR="00397DD5">
        <w:rPr>
          <w:rFonts w:eastAsia="Calibri"/>
        </w:rPr>
        <w:t xml:space="preserve">than what you see here in North America </w:t>
      </w:r>
      <w:r w:rsidR="00F311F1" w:rsidRPr="00DA3AA7">
        <w:rPr>
          <w:rFonts w:eastAsia="Calibri"/>
        </w:rPr>
        <w:t xml:space="preserve">or in </w:t>
      </w:r>
      <w:r w:rsidR="00397DD5" w:rsidRPr="00DA3AA7">
        <w:rPr>
          <w:rFonts w:eastAsia="Calibri"/>
        </w:rPr>
        <w:t xml:space="preserve">European countries. </w:t>
      </w:r>
    </w:p>
    <w:p w14:paraId="425C70DF" w14:textId="77777777" w:rsidR="00651FCB" w:rsidRPr="00DA3AA7" w:rsidRDefault="00651FCB" w:rsidP="00651FCB">
      <w:pPr>
        <w:ind w:firstLine="720"/>
        <w:rPr>
          <w:rFonts w:eastAsia="Calibri"/>
        </w:rPr>
      </w:pPr>
    </w:p>
    <w:p w14:paraId="344302EC" w14:textId="7D27DB2B" w:rsidR="00807EA3" w:rsidRDefault="00807EA3" w:rsidP="00651FCB">
      <w:pPr>
        <w:ind w:firstLine="720"/>
        <w:rPr>
          <w:rFonts w:eastAsia="Calibri"/>
          <w:b/>
        </w:rPr>
      </w:pPr>
      <w:r>
        <w:lastRenderedPageBreak/>
        <w:t xml:space="preserve">  No faculty member should have to spend $20,250 to fight for free speech on campus and be critical of Marxism. This is my grim story of how the University of Louisville tried to terminate my tenure in 2018 </w:t>
      </w:r>
      <w:r w:rsidR="00007E48">
        <w:t xml:space="preserve">with this reprimand.  They went further by threatening to remove my use of university email </w:t>
      </w:r>
      <w:r w:rsidR="001657F2" w:rsidRPr="00007E48">
        <w:t xml:space="preserve">to </w:t>
      </w:r>
      <w:r w:rsidR="00F470F4" w:rsidRPr="008428BC">
        <w:t xml:space="preserve">prevent me from </w:t>
      </w:r>
      <w:r w:rsidR="001657F2" w:rsidRPr="00007E48">
        <w:t>transmit</w:t>
      </w:r>
      <w:r w:rsidR="00F470F4" w:rsidRPr="008428BC">
        <w:t>ting</w:t>
      </w:r>
      <w:r w:rsidR="001657F2" w:rsidRPr="00007E48">
        <w:t xml:space="preserve"> scientific research </w:t>
      </w:r>
      <w:r w:rsidR="00007E48" w:rsidRPr="008428BC">
        <w:t>funded by the federal, state, and city government.  They also shut down my</w:t>
      </w:r>
      <w:r w:rsidR="001657F2" w:rsidRPr="00007E48">
        <w:t xml:space="preserve"> </w:t>
      </w:r>
      <w:r w:rsidR="00007E48" w:rsidRPr="008428BC">
        <w:t xml:space="preserve">Center for Sustainable Urban Neighborhoods </w:t>
      </w:r>
      <w:r w:rsidR="001657F2" w:rsidRPr="00007E48">
        <w:t>website</w:t>
      </w:r>
      <w:r w:rsidRPr="00007E48">
        <w:t>.</w:t>
      </w:r>
      <w:r>
        <w:t xml:space="preserve">  </w:t>
      </w:r>
      <w:r w:rsidR="00BE4EFB">
        <w:t xml:space="preserve">A former University </w:t>
      </w:r>
      <w:r>
        <w:t>President</w:t>
      </w:r>
      <w:r w:rsidR="00BE4EFB">
        <w:t>,</w:t>
      </w:r>
      <w:r>
        <w:t xml:space="preserve"> who is now the President of Pennsylvania State University,</w:t>
      </w:r>
      <w:r w:rsidR="001657F2">
        <w:t xml:space="preserve"> ordered in a one sentence email </w:t>
      </w:r>
      <w:r w:rsidR="00F311F1">
        <w:t>to</w:t>
      </w:r>
      <w:r w:rsidR="001657F2">
        <w:t xml:space="preserve"> remove</w:t>
      </w:r>
      <w:r w:rsidR="00F311F1">
        <w:t xml:space="preserve"> a reprimand</w:t>
      </w:r>
      <w:r w:rsidR="001657F2">
        <w:t xml:space="preserve"> from my file and close</w:t>
      </w:r>
      <w:r w:rsidR="00F311F1">
        <w:t xml:space="preserve"> it</w:t>
      </w:r>
      <w:r w:rsidR="001657F2">
        <w:t xml:space="preserve">.   </w:t>
      </w:r>
      <w:r w:rsidR="003D607B">
        <w:t>T</w:t>
      </w:r>
      <w:r w:rsidR="001657F2">
        <w:t xml:space="preserve">he Dean and Provost </w:t>
      </w:r>
      <w:r w:rsidR="003D607B">
        <w:t xml:space="preserve">were later </w:t>
      </w:r>
      <w:r w:rsidR="001657F2">
        <w:t>removed from their posts</w:t>
      </w:r>
      <w:r w:rsidR="00BE4EFB">
        <w:t>.</w:t>
      </w:r>
      <w:r w:rsidR="00CA6AC5">
        <w:t xml:space="preserve"> </w:t>
      </w:r>
      <w:r w:rsidR="00BE4EFB">
        <w:t>She</w:t>
      </w:r>
      <w:r w:rsidR="00CA6AC5">
        <w:t xml:space="preserve"> </w:t>
      </w:r>
      <w:r>
        <w:t xml:space="preserve">left the University of Louisville partly because of the harassment she received for defending free speech of </w:t>
      </w:r>
      <w:r w:rsidR="00A979E8">
        <w:t>p</w:t>
      </w:r>
      <w:r>
        <w:t>rofessors</w:t>
      </w:r>
      <w:r w:rsidR="00CA6AC5">
        <w:t xml:space="preserve"> like </w:t>
      </w:r>
      <w:r w:rsidR="00AF75B4">
        <w:t>me</w:t>
      </w:r>
      <w:r w:rsidR="00CA6AC5">
        <w:t>.  She posted in favor of vigorous debate among competing views</w:t>
      </w:r>
      <w:r w:rsidR="00BE4EFB">
        <w:t xml:space="preserve"> and </w:t>
      </w:r>
      <w:r w:rsidR="00B22662">
        <w:t>became a national hero of free speech.</w:t>
      </w:r>
    </w:p>
    <w:p w14:paraId="0F846F05" w14:textId="77777777" w:rsidR="00651FCB" w:rsidRDefault="00651FCB" w:rsidP="00B24FBE">
      <w:pPr>
        <w:pStyle w:val="FootnoteText"/>
      </w:pPr>
    </w:p>
    <w:p w14:paraId="0E0253F2" w14:textId="4B0E6A1A" w:rsidR="00812EE9" w:rsidRDefault="001A4C59" w:rsidP="003129D8">
      <w:r>
        <w:t>The Kentucky legislature</w:t>
      </w:r>
      <w:r w:rsidR="00F65CE4">
        <w:t>,</w:t>
      </w:r>
      <w:r>
        <w:t xml:space="preserve"> noting </w:t>
      </w:r>
      <w:r w:rsidRPr="00007E48">
        <w:t xml:space="preserve">the </w:t>
      </w:r>
      <w:r w:rsidR="00D93B2D" w:rsidRPr="00007E48">
        <w:t xml:space="preserve">harm </w:t>
      </w:r>
      <w:r w:rsidR="00A979E8" w:rsidRPr="00007E48">
        <w:t>done</w:t>
      </w:r>
      <w:r w:rsidRPr="00007E48">
        <w:t xml:space="preserve"> by Marxist</w:t>
      </w:r>
      <w:r w:rsidR="00007E48" w:rsidRPr="008428BC">
        <w:t>s</w:t>
      </w:r>
      <w:r w:rsidR="00021824">
        <w:t xml:space="preserve"> and </w:t>
      </w:r>
      <w:r w:rsidRPr="00007E48">
        <w:t>WOKE</w:t>
      </w:r>
      <w:r w:rsidR="00007E48" w:rsidRPr="008428BC">
        <w:t xml:space="preserve"> </w:t>
      </w:r>
      <w:r w:rsidRPr="00007E48">
        <w:t>polluters</w:t>
      </w:r>
      <w:r>
        <w:t xml:space="preserve"> who attack scientists</w:t>
      </w:r>
      <w:r w:rsidR="00F65CE4">
        <w:t>,</w:t>
      </w:r>
      <w:r w:rsidR="005A54E3">
        <w:t xml:space="preserve"> </w:t>
      </w:r>
      <w:r>
        <w:t xml:space="preserve">passed a law </w:t>
      </w:r>
      <w:r w:rsidR="007331E8">
        <w:t xml:space="preserve">in the </w:t>
      </w:r>
      <w:r w:rsidR="00B1460F">
        <w:t>s</w:t>
      </w:r>
      <w:r w:rsidR="007331E8">
        <w:t xml:space="preserve">pring of 2024 </w:t>
      </w:r>
      <w:r>
        <w:t>to protect free speech on campus for those who hold contrary views</w:t>
      </w:r>
      <w:r w:rsidR="005A54E3">
        <w:t xml:space="preserve">.   </w:t>
      </w:r>
    </w:p>
    <w:p w14:paraId="2998C279" w14:textId="77777777" w:rsidR="00CA6AC5" w:rsidRDefault="00CA6AC5" w:rsidP="003129D8"/>
    <w:p w14:paraId="1D9CDDD3" w14:textId="77777777" w:rsidR="00CA6AC5" w:rsidRDefault="00CA6AC5" w:rsidP="00B10245">
      <w:pPr>
        <w:ind w:firstLine="720"/>
      </w:pPr>
    </w:p>
    <w:p w14:paraId="1FA6C3C4" w14:textId="094CB426" w:rsidR="00BD18DB" w:rsidRDefault="00981CB5" w:rsidP="00731AD5">
      <w:pPr>
        <w:ind w:firstLine="720"/>
      </w:pPr>
      <w:r>
        <w:t xml:space="preserve">Part II: </w:t>
      </w:r>
      <w:r w:rsidR="00CA6AC5">
        <w:t xml:space="preserve"> </w:t>
      </w:r>
      <w:r w:rsidR="00BD18DB">
        <w:t>Afterword:</w:t>
      </w:r>
      <w:r w:rsidR="006C2018">
        <w:t xml:space="preserve"> </w:t>
      </w:r>
      <w:r w:rsidR="00405A37">
        <w:t>UofL continues to put restriction on Free Speech that Offends Corporations who pollute.</w:t>
      </w:r>
    </w:p>
    <w:p w14:paraId="2F93CC45" w14:textId="77777777" w:rsidR="00BD18DB" w:rsidRDefault="00BD18DB" w:rsidP="00731AD5">
      <w:pPr>
        <w:ind w:firstLine="720"/>
      </w:pPr>
    </w:p>
    <w:p w14:paraId="669BB3D4" w14:textId="0BACA1EB" w:rsidR="00CA6AC5" w:rsidRDefault="00CA6AC5" w:rsidP="00731AD5">
      <w:pPr>
        <w:ind w:firstLine="720"/>
      </w:pPr>
      <w:r>
        <w:t>The harassment continued</w:t>
      </w:r>
      <w:r w:rsidR="00981CB5">
        <w:t xml:space="preserve"> </w:t>
      </w:r>
      <w:r w:rsidR="006C2018">
        <w:t>against impartial data</w:t>
      </w:r>
      <w:r w:rsidR="00021824">
        <w:t>-</w:t>
      </w:r>
      <w:r w:rsidR="006C2018">
        <w:t>driven science that offended corporate donors tied to tobacco, liquor, chemical, coal and fossil fuel</w:t>
      </w:r>
      <w:r w:rsidR="00021824">
        <w:t xml:space="preserve"> industries</w:t>
      </w:r>
      <w:r w:rsidR="00514F22">
        <w:t xml:space="preserve"> </w:t>
      </w:r>
      <w:r w:rsidR="00021824">
        <w:t xml:space="preserve">that </w:t>
      </w:r>
      <w:r w:rsidR="00514F22">
        <w:t xml:space="preserve">resist measured government regulation.  Louisville has become the epicenter of some of the worst pollution </w:t>
      </w:r>
      <w:r w:rsidR="00021824">
        <w:t xml:space="preserve">in </w:t>
      </w:r>
      <w:r w:rsidR="00514F22">
        <w:t>any city</w:t>
      </w:r>
      <w:r w:rsidR="0058114F">
        <w:t xml:space="preserve"> in the </w:t>
      </w:r>
      <w:proofErr w:type="gramStart"/>
      <w:r w:rsidR="0058114F">
        <w:t>USA.</w:t>
      </w:r>
      <w:r w:rsidR="00514F22">
        <w:t>.</w:t>
      </w:r>
      <w:proofErr w:type="gramEnd"/>
      <w:r w:rsidR="00514F22">
        <w:t xml:space="preserve">  But it is often covered up and we wanted to uncover it.  </w:t>
      </w:r>
    </w:p>
    <w:p w14:paraId="4B632BF6" w14:textId="77777777" w:rsidR="000B7F25" w:rsidRDefault="000B7F25" w:rsidP="00731AD5">
      <w:pPr>
        <w:ind w:firstLine="720"/>
      </w:pPr>
    </w:p>
    <w:p w14:paraId="45968365" w14:textId="236ED394" w:rsidR="00CD09BA" w:rsidRDefault="000B7F25" w:rsidP="008428BC">
      <w:pPr>
        <w:rPr>
          <w:rFonts w:eastAsia="Times New Roman"/>
        </w:rPr>
      </w:pPr>
      <w:r>
        <w:rPr>
          <w:rFonts w:eastAsia="Times New Roman"/>
        </w:rPr>
        <w:tab/>
        <w:t xml:space="preserve">Climate </w:t>
      </w:r>
      <w:r w:rsidR="00A979E8">
        <w:rPr>
          <w:rFonts w:eastAsia="Times New Roman"/>
        </w:rPr>
        <w:t>c</w:t>
      </w:r>
      <w:r>
        <w:rPr>
          <w:rFonts w:eastAsia="Times New Roman"/>
        </w:rPr>
        <w:t>haos is the most important issue of our time</w:t>
      </w:r>
      <w:r w:rsidR="00A979E8">
        <w:rPr>
          <w:rFonts w:eastAsia="Times New Roman"/>
        </w:rPr>
        <w:t xml:space="preserve"> and</w:t>
      </w:r>
      <w:r w:rsidR="008B03CE">
        <w:rPr>
          <w:rFonts w:eastAsia="Times New Roman"/>
        </w:rPr>
        <w:t xml:space="preserve"> pollution is the </w:t>
      </w:r>
      <w:r>
        <w:rPr>
          <w:rFonts w:eastAsia="Times New Roman"/>
        </w:rPr>
        <w:t xml:space="preserve">major cause of climate change. </w:t>
      </w:r>
      <w:r w:rsidR="00021824">
        <w:rPr>
          <w:rFonts w:eastAsia="Times New Roman"/>
        </w:rPr>
        <w:t xml:space="preserve"> </w:t>
      </w:r>
      <w:r>
        <w:rPr>
          <w:rFonts w:eastAsia="Times New Roman"/>
        </w:rPr>
        <w:t xml:space="preserve">According to </w:t>
      </w:r>
      <w:r w:rsidRPr="00173A68">
        <w:rPr>
          <w:rFonts w:eastAsia="Times New Roman"/>
          <w:i/>
          <w:iCs/>
        </w:rPr>
        <w:t>Lancet</w:t>
      </w:r>
      <w:r w:rsidR="00A979E8">
        <w:rPr>
          <w:rFonts w:eastAsia="Times New Roman"/>
        </w:rPr>
        <w:t>,</w:t>
      </w:r>
      <w:r>
        <w:rPr>
          <w:rFonts w:eastAsia="Times New Roman"/>
        </w:rPr>
        <w:t xml:space="preserve"> pollution is the number one cause of premature death.  In an age of horrific climate change, Louisville produces more</w:t>
      </w:r>
      <w:r w:rsidR="00A979E8">
        <w:rPr>
          <w:rFonts w:eastAsia="Times New Roman"/>
        </w:rPr>
        <w:t xml:space="preserve"> </w:t>
      </w:r>
      <w:r>
        <w:rPr>
          <w:rFonts w:eastAsia="Times New Roman"/>
        </w:rPr>
        <w:t xml:space="preserve">greenhouse gases than any similar size city, </w:t>
      </w:r>
      <w:r w:rsidR="00021824">
        <w:rPr>
          <w:rFonts w:eastAsia="Times New Roman"/>
        </w:rPr>
        <w:t xml:space="preserve">creating </w:t>
      </w:r>
      <w:r>
        <w:rPr>
          <w:rFonts w:eastAsia="Times New Roman"/>
        </w:rPr>
        <w:t xml:space="preserve">large holes in the thin atmosphere </w:t>
      </w:r>
      <w:r w:rsidR="00A979E8">
        <w:rPr>
          <w:rFonts w:eastAsia="Times New Roman"/>
        </w:rPr>
        <w:t xml:space="preserve">and </w:t>
      </w:r>
      <w:r w:rsidR="00021824">
        <w:rPr>
          <w:rFonts w:eastAsia="Times New Roman"/>
        </w:rPr>
        <w:t>raising temperatures significantly</w:t>
      </w:r>
      <w:r w:rsidR="00A979E8">
        <w:rPr>
          <w:rFonts w:eastAsia="Times New Roman"/>
        </w:rPr>
        <w:t xml:space="preserve">. </w:t>
      </w:r>
      <w:r>
        <w:rPr>
          <w:rFonts w:eastAsia="Times New Roman"/>
        </w:rPr>
        <w:t xml:space="preserve"> </w:t>
      </w:r>
      <w:r w:rsidRPr="00173A68">
        <w:rPr>
          <w:rFonts w:eastAsia="Times New Roman"/>
          <w:i/>
          <w:iCs/>
        </w:rPr>
        <w:t>Lancet</w:t>
      </w:r>
      <w:r>
        <w:rPr>
          <w:rFonts w:eastAsia="Times New Roman"/>
        </w:rPr>
        <w:t xml:space="preserve">, the top medical journal, stated that pollution is the number one cause of premature death. </w:t>
      </w:r>
      <w:r w:rsidR="00943EB0">
        <w:rPr>
          <w:rFonts w:eastAsia="Times New Roman"/>
        </w:rPr>
        <w:t>T</w:t>
      </w:r>
      <w:r>
        <w:rPr>
          <w:rFonts w:eastAsia="Times New Roman"/>
        </w:rPr>
        <w:t>he hottest summer on record</w:t>
      </w:r>
      <w:r w:rsidR="00943EB0">
        <w:rPr>
          <w:rFonts w:eastAsia="Times New Roman"/>
        </w:rPr>
        <w:t xml:space="preserve"> was in 202</w:t>
      </w:r>
      <w:r w:rsidR="00405A37">
        <w:rPr>
          <w:rFonts w:eastAsia="Times New Roman"/>
        </w:rPr>
        <w:t>4</w:t>
      </w:r>
      <w:r w:rsidR="003E15D8">
        <w:rPr>
          <w:rFonts w:eastAsia="Times New Roman"/>
        </w:rPr>
        <w:t>, a</w:t>
      </w:r>
      <w:r>
        <w:rPr>
          <w:rFonts w:eastAsia="Times New Roman"/>
        </w:rPr>
        <w:t xml:space="preserve">nd with more fires, floods, </w:t>
      </w:r>
      <w:r w:rsidR="00A979E8">
        <w:rPr>
          <w:rFonts w:eastAsia="Times New Roman"/>
        </w:rPr>
        <w:t xml:space="preserve">and </w:t>
      </w:r>
      <w:r>
        <w:rPr>
          <w:rFonts w:eastAsia="Times New Roman"/>
        </w:rPr>
        <w:t>droughts, the human carnage will worsen</w:t>
      </w:r>
    </w:p>
    <w:p w14:paraId="4F9BFA12" w14:textId="77777777" w:rsidR="003D607B" w:rsidRDefault="003D607B" w:rsidP="008428BC">
      <w:pPr>
        <w:ind w:firstLine="720"/>
        <w:rPr>
          <w:rFonts w:eastAsia="Times New Roman"/>
        </w:rPr>
      </w:pPr>
    </w:p>
    <w:p w14:paraId="1BB537B6" w14:textId="39761035" w:rsidR="000B7F25" w:rsidRDefault="000B7F25" w:rsidP="008428BC">
      <w:pPr>
        <w:ind w:firstLine="720"/>
        <w:rPr>
          <w:rFonts w:eastAsia="Times New Roman"/>
        </w:rPr>
      </w:pPr>
      <w:r w:rsidRPr="00920E9C">
        <w:rPr>
          <w:rFonts w:eastAsia="Times New Roman"/>
        </w:rPr>
        <w:t xml:space="preserve">On June 21, 2018, the Board of Trustees voted to close the legislatively approved Kentucky Pollution Prevention Center, </w:t>
      </w:r>
      <w:r w:rsidR="00943EB0">
        <w:rPr>
          <w:rFonts w:eastAsia="Times New Roman"/>
        </w:rPr>
        <w:t xml:space="preserve">Kentucky </w:t>
      </w:r>
      <w:r w:rsidRPr="00920E9C">
        <w:rPr>
          <w:rFonts w:eastAsia="Times New Roman"/>
        </w:rPr>
        <w:t xml:space="preserve">Institute for </w:t>
      </w:r>
      <w:r w:rsidR="00943EB0">
        <w:rPr>
          <w:rFonts w:eastAsia="Times New Roman"/>
        </w:rPr>
        <w:t xml:space="preserve">the </w:t>
      </w:r>
      <w:r w:rsidRPr="00920E9C">
        <w:rPr>
          <w:rFonts w:eastAsia="Times New Roman"/>
        </w:rPr>
        <w:t xml:space="preserve">Environment and </w:t>
      </w:r>
      <w:r w:rsidR="00943EB0" w:rsidRPr="00920E9C">
        <w:rPr>
          <w:rFonts w:eastAsia="Times New Roman"/>
        </w:rPr>
        <w:t>Sustainable</w:t>
      </w:r>
      <w:r w:rsidR="00943EB0">
        <w:rPr>
          <w:rFonts w:eastAsia="Times New Roman"/>
        </w:rPr>
        <w:t xml:space="preserve"> Development</w:t>
      </w:r>
      <w:r w:rsidR="00A979E8">
        <w:rPr>
          <w:rFonts w:eastAsia="Times New Roman"/>
        </w:rPr>
        <w:t>,</w:t>
      </w:r>
      <w:r w:rsidRPr="00920E9C">
        <w:rPr>
          <w:rFonts w:eastAsia="Times New Roman"/>
        </w:rPr>
        <w:t xml:space="preserve"> and Center for Sustainable Urban Neighborhoods. </w:t>
      </w:r>
      <w:r w:rsidR="00A979E8">
        <w:rPr>
          <w:rFonts w:eastAsia="Times New Roman"/>
        </w:rPr>
        <w:t xml:space="preserve"> </w:t>
      </w:r>
      <w:r>
        <w:rPr>
          <w:rFonts w:eastAsia="Times New Roman"/>
        </w:rPr>
        <w:t xml:space="preserve">These Centers were relentlessly attacked for hurting the business climate of profitable pollution enterprises.  </w:t>
      </w:r>
      <w:r w:rsidR="00524D7C">
        <w:rPr>
          <w:rFonts w:eastAsia="Times New Roman"/>
        </w:rPr>
        <w:t xml:space="preserve">But there was zero faculty governance input in this decision which inevitably hurts citizens who live and work </w:t>
      </w:r>
      <w:r w:rsidR="00BC35E5">
        <w:rPr>
          <w:rFonts w:eastAsia="Times New Roman"/>
        </w:rPr>
        <w:t xml:space="preserve">in </w:t>
      </w:r>
      <w:r w:rsidR="008B03CE">
        <w:rPr>
          <w:rFonts w:eastAsia="Times New Roman"/>
        </w:rPr>
        <w:t xml:space="preserve">West </w:t>
      </w:r>
      <w:r w:rsidR="00BC35E5">
        <w:rPr>
          <w:rFonts w:eastAsia="Times New Roman"/>
        </w:rPr>
        <w:t>Louisville</w:t>
      </w:r>
      <w:r w:rsidR="00524D7C">
        <w:rPr>
          <w:rFonts w:eastAsia="Times New Roman"/>
        </w:rPr>
        <w:t>.</w:t>
      </w:r>
    </w:p>
    <w:p w14:paraId="07F36F97" w14:textId="77777777" w:rsidR="00CD09BA" w:rsidRDefault="00CD09BA" w:rsidP="008428BC">
      <w:pPr>
        <w:ind w:firstLine="720"/>
        <w:rPr>
          <w:rFonts w:eastAsia="Times New Roman"/>
        </w:rPr>
      </w:pPr>
    </w:p>
    <w:p w14:paraId="1226F6EB" w14:textId="3E234653" w:rsidR="000B7F25" w:rsidRDefault="000B7F25" w:rsidP="008428BC">
      <w:pPr>
        <w:ind w:firstLine="720"/>
        <w:rPr>
          <w:rFonts w:eastAsia="Times New Roman"/>
        </w:rPr>
      </w:pPr>
      <w:r>
        <w:rPr>
          <w:rFonts w:eastAsia="Times New Roman"/>
        </w:rPr>
        <w:t xml:space="preserve">This </w:t>
      </w:r>
      <w:r w:rsidR="00731AD5">
        <w:rPr>
          <w:rFonts w:eastAsia="Times New Roman"/>
        </w:rPr>
        <w:t xml:space="preserve">is </w:t>
      </w:r>
      <w:proofErr w:type="gramStart"/>
      <w:r w:rsidR="00731AD5">
        <w:rPr>
          <w:rFonts w:eastAsia="Times New Roman"/>
        </w:rPr>
        <w:t>similar to</w:t>
      </w:r>
      <w:proofErr w:type="gramEnd"/>
      <w:r w:rsidR="00731AD5">
        <w:rPr>
          <w:rFonts w:eastAsia="Times New Roman"/>
        </w:rPr>
        <w:t xml:space="preserve"> </w:t>
      </w:r>
      <w:r w:rsidR="00EA36DA">
        <w:rPr>
          <w:rFonts w:eastAsia="Times New Roman"/>
        </w:rPr>
        <w:t xml:space="preserve">the </w:t>
      </w:r>
      <w:r w:rsidR="00731AD5">
        <w:rPr>
          <w:rFonts w:eastAsia="Times New Roman"/>
        </w:rPr>
        <w:t>tactics</w:t>
      </w:r>
      <w:r>
        <w:rPr>
          <w:rFonts w:eastAsia="Times New Roman"/>
        </w:rPr>
        <w:t xml:space="preserve"> </w:t>
      </w:r>
      <w:r w:rsidR="008A62D9">
        <w:rPr>
          <w:rFonts w:eastAsia="Times New Roman"/>
        </w:rPr>
        <w:t>used against</w:t>
      </w:r>
      <w:r>
        <w:rPr>
          <w:rFonts w:eastAsia="Times New Roman"/>
        </w:rPr>
        <w:t xml:space="preserve"> other scientists who challenged corporate talking points </w:t>
      </w:r>
      <w:r w:rsidR="00246A4E">
        <w:rPr>
          <w:rFonts w:eastAsia="Times New Roman"/>
        </w:rPr>
        <w:t>on</w:t>
      </w:r>
      <w:r>
        <w:rPr>
          <w:rFonts w:eastAsia="Times New Roman"/>
        </w:rPr>
        <w:t xml:space="preserve"> smoking </w:t>
      </w:r>
      <w:r w:rsidR="008A62D9">
        <w:rPr>
          <w:rFonts w:eastAsia="Times New Roman"/>
        </w:rPr>
        <w:t>and</w:t>
      </w:r>
      <w:r>
        <w:rPr>
          <w:rFonts w:eastAsia="Times New Roman"/>
        </w:rPr>
        <w:t xml:space="preserve"> </w:t>
      </w:r>
      <w:r w:rsidR="008A62D9">
        <w:rPr>
          <w:rFonts w:eastAsia="Times New Roman"/>
        </w:rPr>
        <w:t xml:space="preserve">the use of </w:t>
      </w:r>
      <w:r>
        <w:rPr>
          <w:rFonts w:eastAsia="Times New Roman"/>
        </w:rPr>
        <w:t>DDT.</w:t>
      </w:r>
      <w:r w:rsidR="00731AD5">
        <w:rPr>
          <w:rFonts w:eastAsia="Times New Roman"/>
        </w:rPr>
        <w:t xml:space="preserve"> </w:t>
      </w:r>
      <w:r w:rsidRPr="00BF49DB">
        <w:rPr>
          <w:rFonts w:eastAsia="Times New Roman"/>
        </w:rPr>
        <w:t xml:space="preserve"> </w:t>
      </w:r>
      <w:r w:rsidRPr="00920E9C">
        <w:rPr>
          <w:rFonts w:eastAsia="Times New Roman"/>
        </w:rPr>
        <w:t>Many of these polluters</w:t>
      </w:r>
      <w:r w:rsidR="008A62D9">
        <w:rPr>
          <w:rFonts w:eastAsia="Times New Roman"/>
        </w:rPr>
        <w:t>, known as the merchants of doubt,</w:t>
      </w:r>
      <w:r w:rsidRPr="00920E9C">
        <w:rPr>
          <w:rFonts w:eastAsia="Times New Roman"/>
        </w:rPr>
        <w:t xml:space="preserve"> have a record of "going after" individuals who challenge the pollution industry.  Rachel Carson</w:t>
      </w:r>
      <w:r>
        <w:rPr>
          <w:rFonts w:eastAsia="Times New Roman"/>
        </w:rPr>
        <w:t xml:space="preserve">, author of the book </w:t>
      </w:r>
      <w:r w:rsidRPr="00DC0B50">
        <w:rPr>
          <w:rFonts w:eastAsia="Times New Roman"/>
          <w:i/>
          <w:iCs/>
        </w:rPr>
        <w:t>Silent Spring</w:t>
      </w:r>
      <w:r w:rsidRPr="006747C3">
        <w:rPr>
          <w:rFonts w:eastAsia="Times New Roman"/>
        </w:rPr>
        <w:t>,</w:t>
      </w:r>
      <w:r w:rsidRPr="00920E9C">
        <w:rPr>
          <w:rFonts w:eastAsia="Times New Roman"/>
        </w:rPr>
        <w:t xml:space="preserve"> </w:t>
      </w:r>
      <w:r>
        <w:rPr>
          <w:rFonts w:eastAsia="Times New Roman"/>
        </w:rPr>
        <w:t xml:space="preserve">which documented the environmental harm caused by </w:t>
      </w:r>
      <w:r w:rsidR="005E5E33">
        <w:rPr>
          <w:rFonts w:eastAsia="Times New Roman"/>
        </w:rPr>
        <w:t>using</w:t>
      </w:r>
      <w:r>
        <w:rPr>
          <w:rFonts w:eastAsia="Times New Roman"/>
        </w:rPr>
        <w:t xml:space="preserve"> pesticides, </w:t>
      </w:r>
      <w:r w:rsidRPr="00920E9C">
        <w:rPr>
          <w:rFonts w:eastAsia="Times New Roman"/>
        </w:rPr>
        <w:t xml:space="preserve">suffered a coordinated smear campaign that attacked her gender and academic credentials.  </w:t>
      </w:r>
      <w:r>
        <w:rPr>
          <w:rFonts w:eastAsia="Times New Roman"/>
        </w:rPr>
        <w:t>Companies in Louisville were behind t</w:t>
      </w:r>
      <w:r w:rsidRPr="00920E9C">
        <w:rPr>
          <w:rFonts w:eastAsia="Times New Roman"/>
        </w:rPr>
        <w:t xml:space="preserve">his national campaign.  Similarly, the movie </w:t>
      </w:r>
      <w:r w:rsidRPr="00173A68">
        <w:rPr>
          <w:rFonts w:eastAsia="Times New Roman"/>
          <w:i/>
          <w:iCs/>
        </w:rPr>
        <w:t>The Insider</w:t>
      </w:r>
      <w:r w:rsidRPr="00920E9C">
        <w:rPr>
          <w:rFonts w:eastAsia="Times New Roman"/>
        </w:rPr>
        <w:t xml:space="preserve"> tells the true story of a whistleblower </w:t>
      </w:r>
      <w:r>
        <w:rPr>
          <w:rFonts w:eastAsia="Times New Roman"/>
        </w:rPr>
        <w:t>in</w:t>
      </w:r>
      <w:r w:rsidRPr="00920E9C">
        <w:rPr>
          <w:rFonts w:eastAsia="Times New Roman"/>
        </w:rPr>
        <w:t xml:space="preserve"> Louisville who was attacked for revealing that </w:t>
      </w:r>
      <w:r w:rsidRPr="00920E9C">
        <w:rPr>
          <w:rFonts w:eastAsia="Times New Roman"/>
        </w:rPr>
        <w:lastRenderedPageBreak/>
        <w:t xml:space="preserve">the tobacco industry was aware that cigarettes are addictive and harmful.  </w:t>
      </w:r>
      <w:r>
        <w:rPr>
          <w:rFonts w:eastAsia="Times New Roman"/>
        </w:rPr>
        <w:t>A</w:t>
      </w:r>
      <w:r w:rsidRPr="00920E9C">
        <w:rPr>
          <w:rFonts w:eastAsia="Times New Roman"/>
        </w:rPr>
        <w:t xml:space="preserve"> smear campaign was </w:t>
      </w:r>
      <w:r w:rsidR="008A62D9">
        <w:rPr>
          <w:rFonts w:eastAsia="Times New Roman"/>
        </w:rPr>
        <w:t xml:space="preserve">also </w:t>
      </w:r>
      <w:r w:rsidRPr="00920E9C">
        <w:rPr>
          <w:rFonts w:eastAsia="Times New Roman"/>
        </w:rPr>
        <w:t>launched against him</w:t>
      </w:r>
      <w:r w:rsidR="007331E8">
        <w:rPr>
          <w:rFonts w:eastAsia="Times New Roman"/>
        </w:rPr>
        <w:t xml:space="preserve"> costing him his job, marriage, mental health, and retirement.</w:t>
      </w:r>
    </w:p>
    <w:p w14:paraId="13AD2E1B" w14:textId="77777777" w:rsidR="00CD09BA" w:rsidRDefault="00CD09BA" w:rsidP="008428BC">
      <w:pPr>
        <w:ind w:firstLine="720"/>
        <w:rPr>
          <w:rFonts w:eastAsia="Times New Roman"/>
        </w:rPr>
      </w:pPr>
    </w:p>
    <w:p w14:paraId="28EDA2D4" w14:textId="575797B0" w:rsidR="000B7F25" w:rsidRDefault="000B7F25" w:rsidP="00731AD5">
      <w:pPr>
        <w:ind w:firstLine="720"/>
        <w:rPr>
          <w:rFonts w:eastAsia="Times New Roman"/>
        </w:rPr>
      </w:pPr>
      <w:r>
        <w:rPr>
          <w:rFonts w:eastAsia="Times New Roman"/>
        </w:rPr>
        <w:t xml:space="preserve"> A</w:t>
      </w:r>
      <w:r w:rsidRPr="00920E9C">
        <w:rPr>
          <w:rFonts w:eastAsia="Times New Roman"/>
        </w:rPr>
        <w:t>ir pollution is deadlier than ever, cutting short thousands of lives in West Louisville</w:t>
      </w:r>
      <w:r w:rsidR="00697DCE">
        <w:rPr>
          <w:rFonts w:eastAsia="Times New Roman"/>
        </w:rPr>
        <w:t xml:space="preserve"> and causing</w:t>
      </w:r>
      <w:r>
        <w:rPr>
          <w:rFonts w:eastAsia="Times New Roman"/>
        </w:rPr>
        <w:t xml:space="preserve"> abandoned homes, high COVID-19 rates, shorter lifespan, record low proficiency scores, and a doubling </w:t>
      </w:r>
      <w:r w:rsidR="00697DCE">
        <w:rPr>
          <w:rFonts w:eastAsia="Times New Roman"/>
        </w:rPr>
        <w:t xml:space="preserve">or </w:t>
      </w:r>
      <w:r>
        <w:rPr>
          <w:rFonts w:eastAsia="Times New Roman"/>
        </w:rPr>
        <w:t xml:space="preserve">even </w:t>
      </w:r>
      <w:r w:rsidR="00697DCE">
        <w:rPr>
          <w:rFonts w:eastAsia="Times New Roman"/>
        </w:rPr>
        <w:t xml:space="preserve">a </w:t>
      </w:r>
      <w:r>
        <w:rPr>
          <w:rFonts w:eastAsia="Times New Roman"/>
        </w:rPr>
        <w:t>tripling of home insurance rates</w:t>
      </w:r>
      <w:r w:rsidR="00943EB0">
        <w:rPr>
          <w:rFonts w:eastAsia="Times New Roman"/>
        </w:rPr>
        <w:t>.</w:t>
      </w:r>
      <w:r>
        <w:rPr>
          <w:rFonts w:eastAsia="Times New Roman"/>
        </w:rPr>
        <w:t xml:space="preserve">   These are uncomfortable</w:t>
      </w:r>
      <w:r w:rsidR="00943EB0">
        <w:rPr>
          <w:rFonts w:eastAsia="Times New Roman"/>
        </w:rPr>
        <w:t>,</w:t>
      </w:r>
      <w:r>
        <w:rPr>
          <w:rFonts w:eastAsia="Times New Roman"/>
        </w:rPr>
        <w:t xml:space="preserve"> non debatable numbers coming from the chemical compan</w:t>
      </w:r>
      <w:r w:rsidR="00943EB0">
        <w:rPr>
          <w:rFonts w:eastAsia="Times New Roman"/>
        </w:rPr>
        <w:t>ies’</w:t>
      </w:r>
      <w:r>
        <w:rPr>
          <w:rFonts w:eastAsia="Times New Roman"/>
        </w:rPr>
        <w:t xml:space="preserve"> estimates of 1.1 pounds of toxins per West Louisville resident. </w:t>
      </w:r>
      <w:r w:rsidR="00697DCE">
        <w:rPr>
          <w:rFonts w:eastAsia="Times New Roman"/>
        </w:rPr>
        <w:t xml:space="preserve"> </w:t>
      </w:r>
      <w:r>
        <w:rPr>
          <w:rFonts w:eastAsia="Times New Roman"/>
        </w:rPr>
        <w:t xml:space="preserve">These numbers cannot be challenged </w:t>
      </w:r>
      <w:r w:rsidR="00697DCE">
        <w:rPr>
          <w:rFonts w:eastAsia="Times New Roman"/>
        </w:rPr>
        <w:t>(</w:t>
      </w:r>
      <w:r>
        <w:rPr>
          <w:rFonts w:eastAsia="Times New Roman"/>
        </w:rPr>
        <w:t>JCPS</w:t>
      </w:r>
      <w:r w:rsidR="00697DCE">
        <w:rPr>
          <w:rFonts w:eastAsia="Times New Roman"/>
        </w:rPr>
        <w:t>’</w:t>
      </w:r>
      <w:r>
        <w:rPr>
          <w:rFonts w:eastAsia="Times New Roman"/>
        </w:rPr>
        <w:t xml:space="preserve"> measur</w:t>
      </w:r>
      <w:r w:rsidR="00697DCE">
        <w:rPr>
          <w:rFonts w:eastAsia="Times New Roman"/>
        </w:rPr>
        <w:t>es of</w:t>
      </w:r>
      <w:r>
        <w:rPr>
          <w:rFonts w:eastAsia="Times New Roman"/>
        </w:rPr>
        <w:t xml:space="preserve"> proficiency scores</w:t>
      </w:r>
      <w:r w:rsidR="00697DCE">
        <w:rPr>
          <w:rFonts w:eastAsia="Times New Roman"/>
        </w:rPr>
        <w:t xml:space="preserve">, </w:t>
      </w:r>
      <w:r>
        <w:rPr>
          <w:rFonts w:eastAsia="Times New Roman"/>
        </w:rPr>
        <w:t>CDC</w:t>
      </w:r>
      <w:r w:rsidR="00697DCE">
        <w:rPr>
          <w:rFonts w:eastAsia="Times New Roman"/>
        </w:rPr>
        <w:t>’s</w:t>
      </w:r>
      <w:r>
        <w:rPr>
          <w:rFonts w:eastAsia="Times New Roman"/>
        </w:rPr>
        <w:t xml:space="preserve"> numbers on </w:t>
      </w:r>
      <w:r w:rsidR="00697DCE">
        <w:rPr>
          <w:rFonts w:eastAsia="Times New Roman"/>
        </w:rPr>
        <w:t>c</w:t>
      </w:r>
      <w:r>
        <w:rPr>
          <w:rFonts w:eastAsia="Times New Roman"/>
        </w:rPr>
        <w:t>ancer and liver disease</w:t>
      </w:r>
      <w:r w:rsidR="00697DCE">
        <w:rPr>
          <w:rFonts w:eastAsia="Times New Roman"/>
        </w:rPr>
        <w:t>,</w:t>
      </w:r>
      <w:r>
        <w:rPr>
          <w:rFonts w:eastAsia="Times New Roman"/>
        </w:rPr>
        <w:t xml:space="preserve"> Stanford University using Social Security data to measure lifespan</w:t>
      </w:r>
      <w:r w:rsidR="00697DCE">
        <w:rPr>
          <w:rFonts w:eastAsia="Times New Roman"/>
        </w:rPr>
        <w:t>, and</w:t>
      </w:r>
      <w:r>
        <w:rPr>
          <w:rFonts w:eastAsia="Times New Roman"/>
        </w:rPr>
        <w:t xml:space="preserve"> John</w:t>
      </w:r>
      <w:r w:rsidR="00697DCE">
        <w:rPr>
          <w:rFonts w:eastAsia="Times New Roman"/>
        </w:rPr>
        <w:t>s</w:t>
      </w:r>
      <w:r>
        <w:rPr>
          <w:rFonts w:eastAsia="Times New Roman"/>
        </w:rPr>
        <w:t xml:space="preserve"> Hopkins</w:t>
      </w:r>
      <w:r w:rsidR="00697DCE">
        <w:rPr>
          <w:rFonts w:eastAsia="Times New Roman"/>
        </w:rPr>
        <w:t>’</w:t>
      </w:r>
      <w:r>
        <w:rPr>
          <w:rFonts w:eastAsia="Times New Roman"/>
        </w:rPr>
        <w:t xml:space="preserve"> measure</w:t>
      </w:r>
      <w:r w:rsidR="00697DCE">
        <w:rPr>
          <w:rFonts w:eastAsia="Times New Roman"/>
        </w:rPr>
        <w:t>s of</w:t>
      </w:r>
      <w:r>
        <w:rPr>
          <w:rFonts w:eastAsia="Times New Roman"/>
        </w:rPr>
        <w:t xml:space="preserve"> COVID-19 rates</w:t>
      </w:r>
      <w:r w:rsidR="00697DCE">
        <w:rPr>
          <w:rFonts w:eastAsia="Times New Roman"/>
        </w:rPr>
        <w:t>)</w:t>
      </w:r>
      <w:r>
        <w:rPr>
          <w:rFonts w:eastAsia="Times New Roman"/>
        </w:rPr>
        <w:t>.  Air pollution is not safe in West Louisville by any means, but</w:t>
      </w:r>
      <w:r w:rsidR="00943EB0">
        <w:rPr>
          <w:rFonts w:eastAsia="Times New Roman"/>
        </w:rPr>
        <w:t xml:space="preserve"> East Louisville is</w:t>
      </w:r>
      <w:r>
        <w:rPr>
          <w:rFonts w:eastAsia="Times New Roman"/>
        </w:rPr>
        <w:t xml:space="preserve"> truly safe</w:t>
      </w:r>
      <w:r w:rsidR="00943EB0">
        <w:rPr>
          <w:rFonts w:eastAsia="Times New Roman"/>
        </w:rPr>
        <w:t xml:space="preserve">.  In </w:t>
      </w:r>
      <w:r>
        <w:rPr>
          <w:rFonts w:eastAsia="Times New Roman"/>
        </w:rPr>
        <w:t>St. Matthews</w:t>
      </w:r>
      <w:r w:rsidR="00973893">
        <w:rPr>
          <w:rFonts w:eastAsia="Times New Roman"/>
        </w:rPr>
        <w:t>,</w:t>
      </w:r>
      <w:r>
        <w:rPr>
          <w:rFonts w:eastAsia="Times New Roman"/>
        </w:rPr>
        <w:t xml:space="preserve"> the lifespan is 10 years greater than in West </w:t>
      </w:r>
      <w:r w:rsidR="00973893">
        <w:rPr>
          <w:rFonts w:eastAsia="Times New Roman"/>
        </w:rPr>
        <w:t xml:space="preserve">Louisville </w:t>
      </w:r>
      <w:r>
        <w:rPr>
          <w:rFonts w:eastAsia="Times New Roman"/>
        </w:rPr>
        <w:t>neighborhoods near the chemical factories. Just one chemical company produces enough greenhouse gases t</w:t>
      </w:r>
      <w:r w:rsidR="00973893">
        <w:rPr>
          <w:rFonts w:eastAsia="Times New Roman"/>
        </w:rPr>
        <w:t>o</w:t>
      </w:r>
      <w:r>
        <w:rPr>
          <w:rFonts w:eastAsia="Times New Roman"/>
        </w:rPr>
        <w:t xml:space="preserve"> equal 650,000 cars circling around </w:t>
      </w:r>
      <w:r w:rsidR="00973893">
        <w:rPr>
          <w:rFonts w:eastAsia="Times New Roman"/>
        </w:rPr>
        <w:t xml:space="preserve">Interstate </w:t>
      </w:r>
      <w:r>
        <w:rPr>
          <w:rFonts w:eastAsia="Times New Roman"/>
        </w:rPr>
        <w:t xml:space="preserve">264.  Can you imagine the environmental damage if this was multiplied </w:t>
      </w:r>
      <w:r w:rsidR="00973893">
        <w:rPr>
          <w:rFonts w:eastAsia="Times New Roman"/>
        </w:rPr>
        <w:t>by</w:t>
      </w:r>
      <w:r>
        <w:rPr>
          <w:rFonts w:eastAsia="Times New Roman"/>
        </w:rPr>
        <w:t xml:space="preserve"> the 44 chemical factories</w:t>
      </w:r>
      <w:r w:rsidR="00973893">
        <w:rPr>
          <w:rFonts w:eastAsia="Times New Roman"/>
        </w:rPr>
        <w:t xml:space="preserve"> in Louisville</w:t>
      </w:r>
      <w:r>
        <w:rPr>
          <w:rFonts w:eastAsia="Times New Roman"/>
        </w:rPr>
        <w:t xml:space="preserve">?  That’s why </w:t>
      </w:r>
      <w:r w:rsidR="00973893">
        <w:rPr>
          <w:rFonts w:eastAsia="Times New Roman"/>
        </w:rPr>
        <w:t xml:space="preserve">Louisville is </w:t>
      </w:r>
      <w:r>
        <w:rPr>
          <w:rFonts w:eastAsia="Times New Roman"/>
        </w:rPr>
        <w:t>considered the number one city that produces the most greenhouse gas emissions</w:t>
      </w:r>
      <w:r w:rsidR="007331E8">
        <w:rPr>
          <w:rFonts w:eastAsia="Times New Roman"/>
        </w:rPr>
        <w:t xml:space="preserve"> in the United States</w:t>
      </w:r>
      <w:r w:rsidR="0061697C">
        <w:rPr>
          <w:rFonts w:eastAsia="Times New Roman"/>
        </w:rPr>
        <w:t>,</w:t>
      </w:r>
      <w:r w:rsidR="007331E8">
        <w:rPr>
          <w:rFonts w:eastAsia="Times New Roman"/>
        </w:rPr>
        <w:t xml:space="preserve"> equaling 600,000 cars</w:t>
      </w:r>
      <w:r>
        <w:rPr>
          <w:rFonts w:eastAsia="Times New Roman"/>
        </w:rPr>
        <w:t>.</w:t>
      </w:r>
      <w:r w:rsidR="00973893">
        <w:rPr>
          <w:rFonts w:eastAsia="Times New Roman"/>
        </w:rPr>
        <w:t xml:space="preserve"> </w:t>
      </w:r>
      <w:r w:rsidR="0061697C">
        <w:rPr>
          <w:rFonts w:eastAsia="Times New Roman"/>
        </w:rPr>
        <w:t xml:space="preserve"> </w:t>
      </w:r>
      <w:r>
        <w:rPr>
          <w:rFonts w:eastAsia="Times New Roman"/>
        </w:rPr>
        <w:t xml:space="preserve">We </w:t>
      </w:r>
      <w:r w:rsidR="0061697C">
        <w:rPr>
          <w:rFonts w:eastAsia="Times New Roman"/>
        </w:rPr>
        <w:t xml:space="preserve">believed that </w:t>
      </w:r>
      <w:r>
        <w:rPr>
          <w:rFonts w:eastAsia="Times New Roman"/>
        </w:rPr>
        <w:t>the people had the right to know and make good choices of where to live, work, and play.</w:t>
      </w:r>
    </w:p>
    <w:p w14:paraId="09BD3513" w14:textId="77777777" w:rsidR="005E5E33" w:rsidRDefault="005E5E33" w:rsidP="008428BC">
      <w:pPr>
        <w:ind w:firstLine="720"/>
        <w:rPr>
          <w:rFonts w:eastAsia="Times New Roman"/>
        </w:rPr>
      </w:pPr>
    </w:p>
    <w:p w14:paraId="091C7C5E" w14:textId="3739CDE4" w:rsidR="0058114F" w:rsidRDefault="000B7F25" w:rsidP="008428BC">
      <w:pPr>
        <w:ind w:firstLine="720"/>
        <w:rPr>
          <w:rFonts w:eastAsia="Times New Roman"/>
        </w:rPr>
      </w:pPr>
      <w:r w:rsidRPr="00890FF9">
        <w:t xml:space="preserve">A university should be a stronghold of fearless truth. </w:t>
      </w:r>
      <w:r w:rsidR="0061697C">
        <w:t xml:space="preserve"> </w:t>
      </w:r>
      <w:r w:rsidR="00A675C6">
        <w:t xml:space="preserve">We should be free to criticize how applied Marxism is a failure in Cuba, Russia, and Venezuela. </w:t>
      </w:r>
      <w:r>
        <w:rPr>
          <w:rFonts w:eastAsia="Times New Roman"/>
        </w:rPr>
        <w:t xml:space="preserve"> The role of the university is </w:t>
      </w:r>
      <w:r w:rsidR="00514F22">
        <w:rPr>
          <w:rFonts w:eastAsia="Times New Roman"/>
        </w:rPr>
        <w:t xml:space="preserve">to discover, analyze, publish, and preserve knowledge.  </w:t>
      </w:r>
      <w:r w:rsidR="004658D1">
        <w:rPr>
          <w:rFonts w:eastAsia="Times New Roman"/>
        </w:rPr>
        <w:t xml:space="preserve">Citizens have </w:t>
      </w:r>
      <w:r>
        <w:rPr>
          <w:rFonts w:eastAsia="Times New Roman"/>
        </w:rPr>
        <w:t xml:space="preserve">the right to know.  What </w:t>
      </w:r>
      <w:r w:rsidR="00042652">
        <w:rPr>
          <w:rFonts w:eastAsia="Times New Roman"/>
        </w:rPr>
        <w:t xml:space="preserve">UofL did </w:t>
      </w:r>
      <w:r>
        <w:rPr>
          <w:rFonts w:eastAsia="Times New Roman"/>
        </w:rPr>
        <w:t xml:space="preserve">  violates the mandates </w:t>
      </w:r>
      <w:r w:rsidR="00A675C6">
        <w:rPr>
          <w:rFonts w:eastAsia="Times New Roman"/>
        </w:rPr>
        <w:t xml:space="preserve">and norms of </w:t>
      </w:r>
      <w:r w:rsidR="0061697C">
        <w:rPr>
          <w:rFonts w:eastAsia="Times New Roman"/>
        </w:rPr>
        <w:t xml:space="preserve">free speech at </w:t>
      </w:r>
      <w:r w:rsidR="00A675C6">
        <w:rPr>
          <w:rFonts w:eastAsia="Times New Roman"/>
        </w:rPr>
        <w:t xml:space="preserve">a </w:t>
      </w:r>
      <w:r w:rsidR="0061697C">
        <w:rPr>
          <w:rFonts w:eastAsia="Times New Roman"/>
        </w:rPr>
        <w:t>u</w:t>
      </w:r>
      <w:r w:rsidR="00A675C6">
        <w:rPr>
          <w:rFonts w:eastAsia="Times New Roman"/>
        </w:rPr>
        <w:t>niversity.</w:t>
      </w:r>
      <w:r w:rsidR="00042652">
        <w:rPr>
          <w:rFonts w:eastAsia="Times New Roman"/>
        </w:rPr>
        <w:t xml:space="preserve"> How ironic of all places the citadel of capitalism that you could not attack Marxist theory.</w:t>
      </w:r>
      <w:r w:rsidR="0058114F">
        <w:rPr>
          <w:rFonts w:eastAsia="Times New Roman"/>
        </w:rPr>
        <w:t xml:space="preserve">  The case study of University of Louisville is </w:t>
      </w:r>
      <w:proofErr w:type="gramStart"/>
      <w:r w:rsidR="0058114F">
        <w:rPr>
          <w:rFonts w:eastAsia="Times New Roman"/>
        </w:rPr>
        <w:t>a</w:t>
      </w:r>
      <w:proofErr w:type="gramEnd"/>
      <w:r w:rsidR="0058114F">
        <w:rPr>
          <w:rFonts w:eastAsia="Times New Roman"/>
        </w:rPr>
        <w:t xml:space="preserve"> outlier in terms of free speech restrictions. Most Universities would never allow such an intrusion on academic </w:t>
      </w:r>
      <w:proofErr w:type="gramStart"/>
      <w:r w:rsidR="0058114F">
        <w:rPr>
          <w:rFonts w:eastAsia="Times New Roman"/>
        </w:rPr>
        <w:t>freedom;  even</w:t>
      </w:r>
      <w:proofErr w:type="gramEnd"/>
      <w:r w:rsidR="0058114F">
        <w:rPr>
          <w:rFonts w:eastAsia="Times New Roman"/>
        </w:rPr>
        <w:t xml:space="preserve"> </w:t>
      </w:r>
      <w:r w:rsidR="00042652">
        <w:rPr>
          <w:rFonts w:eastAsia="Times New Roman"/>
        </w:rPr>
        <w:t xml:space="preserve">Hungry Universities which sponsored the free speech forum </w:t>
      </w:r>
      <w:r w:rsidR="0058114F">
        <w:rPr>
          <w:rFonts w:eastAsia="Times New Roman"/>
        </w:rPr>
        <w:t xml:space="preserve">would never interfere </w:t>
      </w:r>
      <w:r w:rsidR="00042652">
        <w:rPr>
          <w:rFonts w:eastAsia="Times New Roman"/>
        </w:rPr>
        <w:t xml:space="preserve">with a </w:t>
      </w:r>
      <w:proofErr w:type="gramStart"/>
      <w:r w:rsidR="00042652">
        <w:rPr>
          <w:rFonts w:eastAsia="Times New Roman"/>
        </w:rPr>
        <w:t>scholars</w:t>
      </w:r>
      <w:proofErr w:type="gramEnd"/>
      <w:r w:rsidR="00042652">
        <w:rPr>
          <w:rFonts w:eastAsia="Times New Roman"/>
        </w:rPr>
        <w:t xml:space="preserve"> right to point out the drawbacks of Marxism.</w:t>
      </w:r>
    </w:p>
    <w:p w14:paraId="3968D0E9" w14:textId="77777777" w:rsidR="0058114F" w:rsidRDefault="0058114F" w:rsidP="008428BC">
      <w:pPr>
        <w:ind w:firstLine="720"/>
        <w:rPr>
          <w:rFonts w:eastAsia="Times New Roman"/>
        </w:rPr>
      </w:pPr>
    </w:p>
    <w:p w14:paraId="22671301" w14:textId="059BB22D" w:rsidR="000B7F25" w:rsidRDefault="00A675C6" w:rsidP="008428BC">
      <w:pPr>
        <w:ind w:firstLine="720"/>
        <w:rPr>
          <w:rFonts w:eastAsia="Times New Roman"/>
        </w:rPr>
      </w:pPr>
      <w:r>
        <w:rPr>
          <w:rFonts w:eastAsia="Times New Roman"/>
        </w:rPr>
        <w:t xml:space="preserve"> </w:t>
      </w:r>
      <w:r w:rsidR="000B7F25" w:rsidRPr="007D40C2">
        <w:rPr>
          <w:rFonts w:eastAsia="Times New Roman"/>
        </w:rPr>
        <w:t xml:space="preserve">The UofL environmental centers </w:t>
      </w:r>
      <w:r w:rsidR="00CD2306" w:rsidRPr="007D40C2">
        <w:rPr>
          <w:rFonts w:eastAsia="Times New Roman"/>
        </w:rPr>
        <w:t>conducted</w:t>
      </w:r>
      <w:r w:rsidR="000B7F25" w:rsidRPr="007D40C2">
        <w:rPr>
          <w:rFonts w:eastAsia="Times New Roman"/>
        </w:rPr>
        <w:t xml:space="preserve"> research </w:t>
      </w:r>
      <w:r w:rsidR="00CD2306" w:rsidRPr="007D40C2">
        <w:rPr>
          <w:rFonts w:eastAsia="Times New Roman"/>
        </w:rPr>
        <w:t>showing that reducing air pollution could</w:t>
      </w:r>
      <w:r w:rsidR="000B7F25" w:rsidRPr="007D40C2">
        <w:rPr>
          <w:rFonts w:eastAsia="Times New Roman"/>
        </w:rPr>
        <w:t xml:space="preserve"> cut the number of COVID-19 cases in half</w:t>
      </w:r>
      <w:r w:rsidR="0061697C">
        <w:rPr>
          <w:rFonts w:eastAsia="Times New Roman"/>
        </w:rPr>
        <w:t>,</w:t>
      </w:r>
      <w:r w:rsidR="000B7F25" w:rsidRPr="007D40C2">
        <w:rPr>
          <w:rFonts w:eastAsia="Times New Roman"/>
        </w:rPr>
        <w:t xml:space="preserve"> double learning proficiency scores in schools with poor performance</w:t>
      </w:r>
      <w:r w:rsidR="000D6911">
        <w:rPr>
          <w:rFonts w:eastAsia="Times New Roman"/>
        </w:rPr>
        <w:t>,</w:t>
      </w:r>
      <w:r w:rsidR="000B7F25" w:rsidRPr="007D40C2">
        <w:rPr>
          <w:rFonts w:eastAsia="Times New Roman"/>
        </w:rPr>
        <w:t xml:space="preserve"> extend life expectancy by 10 years</w:t>
      </w:r>
      <w:r w:rsidR="000D6911">
        <w:rPr>
          <w:rFonts w:eastAsia="Times New Roman"/>
        </w:rPr>
        <w:t>,</w:t>
      </w:r>
      <w:r w:rsidR="000B7F25" w:rsidRPr="007D40C2">
        <w:rPr>
          <w:rFonts w:eastAsia="Times New Roman"/>
        </w:rPr>
        <w:t xml:space="preserve"> and increase the equity on homes in West Louisville.</w:t>
      </w:r>
      <w:r w:rsidR="00514F22">
        <w:rPr>
          <w:rFonts w:eastAsia="Times New Roman"/>
        </w:rPr>
        <w:t xml:space="preserve">  Universities should be about truth telling and standing up to the </w:t>
      </w:r>
      <w:r w:rsidR="00265D2C">
        <w:rPr>
          <w:rFonts w:eastAsia="Times New Roman"/>
        </w:rPr>
        <w:t>disinformation</w:t>
      </w:r>
      <w:r w:rsidR="0061697C">
        <w:rPr>
          <w:rFonts w:eastAsia="Times New Roman"/>
        </w:rPr>
        <w:t xml:space="preserve"> in the</w:t>
      </w:r>
      <w:r w:rsidR="00265D2C">
        <w:rPr>
          <w:rFonts w:eastAsia="Times New Roman"/>
        </w:rPr>
        <w:t xml:space="preserve"> talking points of </w:t>
      </w:r>
      <w:r>
        <w:rPr>
          <w:rFonts w:eastAsia="Times New Roman"/>
        </w:rPr>
        <w:t>greedy corporate actors.</w:t>
      </w:r>
      <w:r w:rsidR="00265D2C">
        <w:rPr>
          <w:rFonts w:eastAsia="Times New Roman"/>
        </w:rPr>
        <w:t xml:space="preserve"> </w:t>
      </w:r>
      <w:r w:rsidR="00514F22">
        <w:rPr>
          <w:rFonts w:eastAsia="Times New Roman"/>
        </w:rPr>
        <w:t xml:space="preserve"> </w:t>
      </w:r>
      <w:r w:rsidR="00405A37">
        <w:rPr>
          <w:rFonts w:eastAsia="Times New Roman"/>
        </w:rPr>
        <w:t xml:space="preserve">Out of this struggle rose a faculty </w:t>
      </w:r>
      <w:proofErr w:type="gramStart"/>
      <w:r w:rsidR="00405A37">
        <w:rPr>
          <w:rFonts w:eastAsia="Times New Roman"/>
        </w:rPr>
        <w:t>group  FACTS</w:t>
      </w:r>
      <w:proofErr w:type="gramEnd"/>
      <w:r w:rsidR="00405A37">
        <w:rPr>
          <w:rFonts w:eastAsia="Times New Roman"/>
        </w:rPr>
        <w:t xml:space="preserve"> (Faculty Against Corporate Takeovers of Schools) which question donations from corporations with demands to restrict academic criticism of polluting corporations, Marxism, and WOKE paradigm.  Universities need the rough and tumble of active debate and discussion with uncomfortable facts</w:t>
      </w:r>
      <w:r w:rsidR="005600F7">
        <w:rPr>
          <w:rFonts w:eastAsia="Times New Roman"/>
        </w:rPr>
        <w:t xml:space="preserve"> not just one voice coming from corporations.</w:t>
      </w:r>
    </w:p>
    <w:p w14:paraId="117AE9AC" w14:textId="77777777" w:rsidR="00CD09BA" w:rsidRDefault="00CD09BA" w:rsidP="008428BC">
      <w:pPr>
        <w:ind w:firstLine="720"/>
        <w:rPr>
          <w:rFonts w:eastAsia="Times New Roman"/>
        </w:rPr>
      </w:pPr>
    </w:p>
    <w:p w14:paraId="1ABC6CCD" w14:textId="77777777" w:rsidR="0061697C" w:rsidRDefault="0061697C" w:rsidP="0061697C"/>
    <w:p w14:paraId="178F99C5" w14:textId="5C680CAF" w:rsidR="00B065DB" w:rsidRDefault="0061697C" w:rsidP="00B065DB">
      <w:r>
        <w:t>This p</w:t>
      </w:r>
      <w:r w:rsidR="00B065DB">
        <w:t>aper</w:t>
      </w:r>
      <w:r>
        <w:t xml:space="preserve"> was</w:t>
      </w:r>
      <w:r w:rsidR="00B065DB">
        <w:t xml:space="preserve"> presented at the International Conference on Free Speech in Budapest, Hungry June 13 and 14, 2024.  Th</w:t>
      </w:r>
      <w:r>
        <w:t>e</w:t>
      </w:r>
      <w:r w:rsidR="00B065DB">
        <w:t xml:space="preserve"> </w:t>
      </w:r>
      <w:r>
        <w:t xml:space="preserve">paper was edited numerous </w:t>
      </w:r>
      <w:proofErr w:type="gramStart"/>
      <w:r>
        <w:t>times</w:t>
      </w:r>
      <w:proofErr w:type="gramEnd"/>
      <w:r w:rsidR="00B065DB">
        <w:t xml:space="preserve"> </w:t>
      </w:r>
      <w:r>
        <w:t>and</w:t>
      </w:r>
      <w:r w:rsidR="00B065DB">
        <w:t xml:space="preserve"> the names of University of Louisville officials </w:t>
      </w:r>
      <w:r>
        <w:t xml:space="preserve">were </w:t>
      </w:r>
      <w:r w:rsidR="00B065DB">
        <w:t xml:space="preserve">deleted.  We wish to thank the conference attendees for their </w:t>
      </w:r>
      <w:r w:rsidR="004109ED">
        <w:t xml:space="preserve">input.  </w:t>
      </w:r>
      <w:r w:rsidR="0058114F">
        <w:t xml:space="preserve">I am fully </w:t>
      </w:r>
      <w:r w:rsidR="00042652">
        <w:t>responsible for a</w:t>
      </w:r>
      <w:r w:rsidR="0058114F">
        <w:t>ny errors or omissions,</w:t>
      </w:r>
    </w:p>
    <w:p w14:paraId="16F0C709" w14:textId="77777777" w:rsidR="0059346E" w:rsidRDefault="0059346E" w:rsidP="00B10245">
      <w:pPr>
        <w:ind w:firstLine="720"/>
      </w:pPr>
    </w:p>
    <w:p w14:paraId="34DCD150" w14:textId="77777777" w:rsidR="004C22FE" w:rsidRDefault="004C22FE"/>
    <w:p w14:paraId="78E88937" w14:textId="77777777" w:rsidR="004C22FE" w:rsidRDefault="004C22FE"/>
    <w:p w14:paraId="31CE9DB7" w14:textId="559965F0" w:rsidR="00447CD1" w:rsidRPr="00447CD1" w:rsidRDefault="00447CD1" w:rsidP="00173A68">
      <w:r w:rsidRPr="00447CD1">
        <w:lastRenderedPageBreak/>
        <w:t>About the Author:</w:t>
      </w:r>
    </w:p>
    <w:p w14:paraId="5E8550D1" w14:textId="77777777" w:rsidR="00447CD1" w:rsidRPr="00447CD1" w:rsidRDefault="00447CD1" w:rsidP="00173A68"/>
    <w:p w14:paraId="3B7A4BE0" w14:textId="4DAE9CB4" w:rsidR="00447CD1" w:rsidRPr="00447CD1" w:rsidRDefault="00447CD1" w:rsidP="00173A68">
      <w:r w:rsidRPr="00447CD1">
        <w:t xml:space="preserve">John I. “Hans” Gilderbloom is a Professor at the University of Louisville in Urban and Public Affairs, Distinguished Scientist at the Neighborhood Associates Corporation in Washington D.C., and Fellow at Repairing the Breach in Washington D.C. He has extensive experience working at the U.S. Department of Housing and Urban Development and is the winner of the American Sociological Association Lifetime Achievement Award for Urban and Community Studies and the UofL Presidential Medal for distinguished research. He has a website at </w:t>
      </w:r>
      <w:hyperlink r:id="rId13" w:history="1">
        <w:r w:rsidRPr="00447CD1">
          <w:rPr>
            <w:rStyle w:val="Hyperlink"/>
          </w:rPr>
          <w:t>http://www.sunlouisville.org</w:t>
        </w:r>
      </w:hyperlink>
      <w:r w:rsidRPr="00447CD1">
        <w:t xml:space="preserve"> and a documentary in the works: </w:t>
      </w:r>
      <w:hyperlink r:id="rId14" w:history="1">
        <w:r w:rsidRPr="00447CD1">
          <w:rPr>
            <w:rStyle w:val="Hyperlink"/>
          </w:rPr>
          <w:t>http://www.climateofhopefilm.org</w:t>
        </w:r>
      </w:hyperlink>
      <w:r w:rsidRPr="00447CD1">
        <w:t xml:space="preserve">. He can be reached by email at </w:t>
      </w:r>
      <w:hyperlink r:id="rId15" w:history="1">
        <w:r w:rsidRPr="00447CD1">
          <w:rPr>
            <w:rStyle w:val="Hyperlink"/>
          </w:rPr>
          <w:t>Gilderbloomj@gmail.com</w:t>
        </w:r>
      </w:hyperlink>
      <w:r w:rsidRPr="00447CD1">
        <w:t xml:space="preserve"> or </w:t>
      </w:r>
      <w:hyperlink r:id="rId16" w:history="1">
        <w:r w:rsidRPr="00447CD1">
          <w:rPr>
            <w:rStyle w:val="Hyperlink"/>
          </w:rPr>
          <w:t>jgilde02@sprynet.com</w:t>
        </w:r>
      </w:hyperlink>
    </w:p>
    <w:p w14:paraId="03028D88" w14:textId="77777777" w:rsidR="0061697C" w:rsidDel="0061697C" w:rsidRDefault="0061697C" w:rsidP="0061697C"/>
    <w:p w14:paraId="5E6AF0CA" w14:textId="77777777" w:rsidR="004C22FE" w:rsidRDefault="004C22FE" w:rsidP="00173A68"/>
    <w:p w14:paraId="68FD1909" w14:textId="08D6DFD5" w:rsidR="00656C4F" w:rsidRPr="008428BC" w:rsidRDefault="00656C4F" w:rsidP="00656C4F">
      <w:pPr>
        <w:jc w:val="left"/>
        <w:rPr>
          <w:rFonts w:eastAsia="Times New Roman"/>
          <w:color w:val="000000"/>
        </w:rPr>
      </w:pPr>
      <w:r w:rsidRPr="008428BC">
        <w:rPr>
          <w:rFonts w:eastAsia="Times New Roman"/>
          <w:color w:val="000000"/>
        </w:rPr>
        <w:t xml:space="preserve">John I. </w:t>
      </w:r>
      <w:r w:rsidR="00812EE9" w:rsidRPr="008428BC">
        <w:rPr>
          <w:rFonts w:eastAsia="Times New Roman"/>
          <w:color w:val="000000"/>
        </w:rPr>
        <w:t xml:space="preserve">“Hans” </w:t>
      </w:r>
      <w:r w:rsidRPr="008428BC">
        <w:rPr>
          <w:rFonts w:eastAsia="Times New Roman"/>
          <w:color w:val="000000"/>
        </w:rPr>
        <w:t>Gilderbloom Ph.D.</w:t>
      </w:r>
    </w:p>
    <w:p w14:paraId="345252CB" w14:textId="3C7F12D5" w:rsidR="00812EE9" w:rsidRPr="008428BC" w:rsidRDefault="00651FCB" w:rsidP="00812EE9">
      <w:pPr>
        <w:rPr>
          <w:rFonts w:eastAsia="Times New Roman"/>
          <w:color w:val="000000"/>
        </w:rPr>
      </w:pPr>
      <w:r w:rsidRPr="008428BC">
        <w:rPr>
          <w:rFonts w:eastAsia="Times New Roman"/>
          <w:color w:val="000000"/>
        </w:rPr>
        <w:t>Home of the Top Ranked (#14) Planning Program in North America by Citations JPER survey</w:t>
      </w:r>
      <w:r w:rsidRPr="008428BC">
        <w:rPr>
          <w:rFonts w:eastAsia="Times New Roman"/>
          <w:color w:val="000000"/>
        </w:rPr>
        <w:br/>
      </w:r>
      <w:r w:rsidR="00812EE9" w:rsidRPr="008428BC">
        <w:rPr>
          <w:rFonts w:eastAsia="Times New Roman"/>
          <w:color w:val="000000"/>
        </w:rPr>
        <w:t>University of Louisville Presidential Medal for Distinguished Faculty Research and Creative Activity</w:t>
      </w:r>
    </w:p>
    <w:p w14:paraId="553F143B" w14:textId="77777777" w:rsidR="00812EE9" w:rsidRPr="008428BC" w:rsidRDefault="00812EE9" w:rsidP="00812EE9">
      <w:pPr>
        <w:jc w:val="left"/>
        <w:rPr>
          <w:rFonts w:eastAsia="Times New Roman"/>
          <w:color w:val="000000"/>
        </w:rPr>
      </w:pPr>
      <w:r w:rsidRPr="008428BC">
        <w:rPr>
          <w:rFonts w:eastAsia="Times New Roman"/>
          <w:color w:val="000000"/>
        </w:rPr>
        <w:t>American Sociological Association Lifetime Achievement Award in Urban and Community Studies (2022)</w:t>
      </w:r>
    </w:p>
    <w:p w14:paraId="6FF7F725" w14:textId="77777777" w:rsidR="00812EE9" w:rsidRPr="008428BC" w:rsidRDefault="00812EE9" w:rsidP="00812EE9">
      <w:pPr>
        <w:jc w:val="left"/>
        <w:rPr>
          <w:rFonts w:eastAsia="Times New Roman"/>
          <w:color w:val="000000"/>
        </w:rPr>
      </w:pPr>
      <w:r w:rsidRPr="008428BC">
        <w:rPr>
          <w:rFonts w:eastAsia="Times New Roman"/>
          <w:color w:val="000000"/>
        </w:rPr>
        <w:t>Two Time Winner UofL Arts and Sciences Research and Creativity Award</w:t>
      </w:r>
    </w:p>
    <w:p w14:paraId="16D12CDF" w14:textId="77777777" w:rsidR="00812EE9" w:rsidRPr="008428BC" w:rsidRDefault="00812EE9" w:rsidP="00812EE9">
      <w:pPr>
        <w:jc w:val="left"/>
        <w:rPr>
          <w:rFonts w:eastAsia="Times New Roman"/>
          <w:color w:val="000000"/>
        </w:rPr>
      </w:pPr>
      <w:r w:rsidRPr="008428BC">
        <w:rPr>
          <w:rFonts w:eastAsia="Times New Roman"/>
          <w:color w:val="000000"/>
        </w:rPr>
        <w:t>University of Louisville COVID-19 Hero Award 2021</w:t>
      </w:r>
    </w:p>
    <w:p w14:paraId="71B3262C" w14:textId="480A0ADB" w:rsidR="00812EE9" w:rsidRPr="008428BC" w:rsidRDefault="00812EE9" w:rsidP="00812EE9">
      <w:pPr>
        <w:jc w:val="left"/>
        <w:rPr>
          <w:rFonts w:eastAsia="Times New Roman"/>
          <w:color w:val="000000"/>
        </w:rPr>
      </w:pPr>
      <w:r w:rsidRPr="008428BC">
        <w:rPr>
          <w:rFonts w:eastAsia="Times New Roman"/>
          <w:color w:val="000000"/>
        </w:rPr>
        <w:t>Louisville Historic League Outstanding Contribution to Preservation and Sustainability</w:t>
      </w:r>
    </w:p>
    <w:p w14:paraId="00CC6AE9" w14:textId="77777777" w:rsidR="00812EE9" w:rsidRPr="008428BC" w:rsidRDefault="00812EE9" w:rsidP="00812EE9">
      <w:pPr>
        <w:jc w:val="left"/>
        <w:rPr>
          <w:rFonts w:eastAsia="Times New Roman"/>
          <w:color w:val="000000"/>
        </w:rPr>
      </w:pPr>
      <w:r w:rsidRPr="008428BC">
        <w:rPr>
          <w:rFonts w:eastAsia="Times New Roman"/>
          <w:color w:val="000000"/>
        </w:rPr>
        <w:t>Faculty Favorite 2020-2021 Delphi Center for Teaching and Learning</w:t>
      </w:r>
    </w:p>
    <w:p w14:paraId="3D2E291D" w14:textId="77777777" w:rsidR="00812EE9" w:rsidRPr="008428BC" w:rsidRDefault="00812EE9" w:rsidP="00812EE9">
      <w:pPr>
        <w:jc w:val="left"/>
        <w:rPr>
          <w:rFonts w:eastAsia="Times New Roman"/>
          <w:color w:val="000000"/>
        </w:rPr>
      </w:pPr>
      <w:r w:rsidRPr="008428BC">
        <w:rPr>
          <w:rFonts w:eastAsia="Times New Roman"/>
          <w:color w:val="000000"/>
        </w:rPr>
        <w:t>Top 100 Urban Thinker Planetizen International Survey--number 67</w:t>
      </w:r>
    </w:p>
    <w:p w14:paraId="2EEC076B" w14:textId="72024241" w:rsidR="00812EE9" w:rsidRPr="008428BC" w:rsidRDefault="00812EE9" w:rsidP="00812EE9">
      <w:pPr>
        <w:jc w:val="left"/>
        <w:rPr>
          <w:rFonts w:eastAsia="Times New Roman"/>
          <w:color w:val="000000"/>
        </w:rPr>
      </w:pPr>
      <w:r w:rsidRPr="008428BC">
        <w:rPr>
          <w:rFonts w:eastAsia="Times New Roman"/>
          <w:color w:val="000000"/>
        </w:rPr>
        <w:t>Professor of Planning, Public Administration, Sustainability, Urban Affairs (currently)</w:t>
      </w:r>
    </w:p>
    <w:p w14:paraId="2FE5568F" w14:textId="71708BCE" w:rsidR="00812EE9" w:rsidRPr="008428BC" w:rsidRDefault="00812EE9" w:rsidP="00812EE9">
      <w:pPr>
        <w:jc w:val="left"/>
        <w:rPr>
          <w:rFonts w:eastAsia="Times New Roman"/>
          <w:color w:val="000000"/>
        </w:rPr>
      </w:pPr>
      <w:r w:rsidRPr="008428BC">
        <w:rPr>
          <w:rFonts w:eastAsia="Times New Roman"/>
          <w:color w:val="000000"/>
        </w:rPr>
        <w:t>Formerly Professor of Economics, College of Business</w:t>
      </w:r>
      <w:r w:rsidR="00534B73">
        <w:rPr>
          <w:rFonts w:eastAsia="Times New Roman"/>
          <w:color w:val="000000"/>
        </w:rPr>
        <w:t>,</w:t>
      </w:r>
      <w:r w:rsidRPr="008428BC">
        <w:rPr>
          <w:rFonts w:eastAsia="Times New Roman"/>
          <w:color w:val="000000"/>
        </w:rPr>
        <w:t xml:space="preserve"> UofL (1999-2006)</w:t>
      </w:r>
    </w:p>
    <w:p w14:paraId="0C3678C1" w14:textId="5BB49F63" w:rsidR="00812EE9" w:rsidRPr="008428BC" w:rsidRDefault="00812EE9" w:rsidP="00812EE9">
      <w:pPr>
        <w:jc w:val="left"/>
        <w:rPr>
          <w:rFonts w:eastAsia="Times New Roman"/>
          <w:color w:val="000000"/>
        </w:rPr>
      </w:pPr>
      <w:r w:rsidRPr="008428BC">
        <w:rPr>
          <w:rFonts w:eastAsia="Times New Roman"/>
          <w:color w:val="000000"/>
        </w:rPr>
        <w:t>University of Louisville Courtesy Appointment: School of Public Health</w:t>
      </w:r>
    </w:p>
    <w:p w14:paraId="20C33E8F" w14:textId="0EB5347D" w:rsidR="00812EE9" w:rsidRPr="008428BC" w:rsidRDefault="00812EE9" w:rsidP="00812EE9">
      <w:pPr>
        <w:jc w:val="left"/>
        <w:rPr>
          <w:rFonts w:eastAsia="Times New Roman"/>
          <w:color w:val="000000"/>
        </w:rPr>
      </w:pPr>
      <w:r w:rsidRPr="008428BC">
        <w:rPr>
          <w:rFonts w:eastAsia="Times New Roman"/>
          <w:color w:val="000000"/>
        </w:rPr>
        <w:t>Director, Center for Sustainable Urban Neighborhoods</w:t>
      </w:r>
      <w:r w:rsidR="00534B73">
        <w:rPr>
          <w:rFonts w:eastAsia="Times New Roman"/>
          <w:color w:val="000000"/>
        </w:rPr>
        <w:t>,</w:t>
      </w:r>
      <w:r w:rsidRPr="008428BC">
        <w:rPr>
          <w:rFonts w:eastAsia="Times New Roman"/>
          <w:color w:val="000000"/>
        </w:rPr>
        <w:t xml:space="preserve"> Washington D.C./Louisville,</w:t>
      </w:r>
      <w:r w:rsidR="00D44FAE" w:rsidRPr="008428BC">
        <w:rPr>
          <w:rFonts w:eastAsia="Times New Roman"/>
          <w:color w:val="000000"/>
        </w:rPr>
        <w:t xml:space="preserve"> </w:t>
      </w:r>
      <w:r w:rsidRPr="008428BC">
        <w:rPr>
          <w:rFonts w:eastAsia="Times New Roman"/>
          <w:color w:val="000000"/>
        </w:rPr>
        <w:t>KY</w:t>
      </w:r>
    </w:p>
    <w:p w14:paraId="7D43C17F" w14:textId="68E43436" w:rsidR="00812EE9" w:rsidRPr="008428BC" w:rsidRDefault="00812EE9" w:rsidP="00812EE9">
      <w:pPr>
        <w:jc w:val="left"/>
        <w:rPr>
          <w:rFonts w:eastAsia="Times New Roman"/>
          <w:color w:val="000000"/>
        </w:rPr>
      </w:pPr>
      <w:r w:rsidRPr="008428BC">
        <w:rPr>
          <w:rFonts w:eastAsia="Times New Roman"/>
          <w:color w:val="000000"/>
        </w:rPr>
        <w:t>Distinguished Scientist and Fellow, Neighborhood Associates</w:t>
      </w:r>
      <w:r w:rsidR="00534B73">
        <w:rPr>
          <w:rFonts w:eastAsia="Times New Roman"/>
          <w:color w:val="000000"/>
        </w:rPr>
        <w:t>,</w:t>
      </w:r>
      <w:r w:rsidRPr="008428BC">
        <w:rPr>
          <w:rFonts w:eastAsia="Times New Roman"/>
          <w:color w:val="000000"/>
        </w:rPr>
        <w:t xml:space="preserve"> Washington D.C. 2020</w:t>
      </w:r>
    </w:p>
    <w:p w14:paraId="15996C8F" w14:textId="77777777" w:rsidR="00812EE9" w:rsidRPr="008428BC" w:rsidRDefault="00812EE9" w:rsidP="00812EE9">
      <w:pPr>
        <w:jc w:val="left"/>
        <w:rPr>
          <w:rFonts w:eastAsia="Times New Roman"/>
          <w:color w:val="000000"/>
        </w:rPr>
      </w:pPr>
      <w:hyperlink r:id="rId17" w:tgtFrame="_blank" w:history="1">
        <w:r w:rsidRPr="008428BC">
          <w:rPr>
            <w:rFonts w:eastAsia="Times New Roman"/>
            <w:color w:val="0000FF"/>
            <w:u w:val="single"/>
          </w:rPr>
          <w:t>https://www.youtube.com/watch?v=S7cdD1Jgr8g</w:t>
        </w:r>
      </w:hyperlink>
    </w:p>
    <w:p w14:paraId="54B6F898" w14:textId="09B68BFC" w:rsidR="00534B73" w:rsidRPr="00B065DB" w:rsidRDefault="00534B73" w:rsidP="00812EE9">
      <w:pPr>
        <w:jc w:val="left"/>
        <w:rPr>
          <w:rFonts w:eastAsia="Times New Roman"/>
          <w:color w:val="0563C1" w:themeColor="hyperlink"/>
          <w:u w:val="single"/>
        </w:rPr>
      </w:pPr>
      <w:hyperlink r:id="rId18" w:history="1">
        <w:r w:rsidRPr="0003172E">
          <w:rPr>
            <w:rStyle w:val="Hyperlink"/>
            <w:rFonts w:eastAsia="Times New Roman"/>
          </w:rPr>
          <w:t>https://www.climateofhopefilm.org</w:t>
        </w:r>
      </w:hyperlink>
    </w:p>
    <w:p w14:paraId="583E71E0" w14:textId="77777777" w:rsidR="00812EE9" w:rsidRPr="008428BC" w:rsidRDefault="00812EE9" w:rsidP="00812EE9">
      <w:pPr>
        <w:jc w:val="left"/>
        <w:rPr>
          <w:rFonts w:eastAsia="Times New Roman"/>
          <w:color w:val="000000"/>
        </w:rPr>
      </w:pPr>
      <w:hyperlink r:id="rId19" w:tgtFrame="_blank" w:history="1">
        <w:r w:rsidRPr="008428BC">
          <w:rPr>
            <w:rFonts w:eastAsia="Times New Roman"/>
            <w:color w:val="0000FF"/>
            <w:u w:val="single"/>
          </w:rPr>
          <w:t>http://www.chromatichomes.com</w:t>
        </w:r>
      </w:hyperlink>
    </w:p>
    <w:p w14:paraId="6EA394C2" w14:textId="77777777" w:rsidR="00812EE9" w:rsidRPr="008428BC" w:rsidRDefault="00812EE9" w:rsidP="00812EE9">
      <w:pPr>
        <w:jc w:val="left"/>
        <w:rPr>
          <w:rFonts w:eastAsia="Times New Roman"/>
          <w:color w:val="000000"/>
        </w:rPr>
      </w:pPr>
      <w:hyperlink r:id="rId20" w:tgtFrame="_blank" w:history="1">
        <w:r w:rsidRPr="008428BC">
          <w:rPr>
            <w:rFonts w:eastAsia="Times New Roman"/>
            <w:color w:val="0000FF"/>
            <w:u w:val="single"/>
          </w:rPr>
          <w:t>http://www.sunlouisville.org</w:t>
        </w:r>
      </w:hyperlink>
    </w:p>
    <w:p w14:paraId="148ED662" w14:textId="77777777" w:rsidR="00812EE9" w:rsidRPr="008428BC" w:rsidRDefault="00812EE9" w:rsidP="00812EE9">
      <w:pPr>
        <w:jc w:val="left"/>
        <w:rPr>
          <w:rFonts w:eastAsia="Times New Roman"/>
          <w:color w:val="000000"/>
        </w:rPr>
      </w:pPr>
      <w:hyperlink r:id="rId21" w:tgtFrame="_blank" w:history="1">
        <w:r w:rsidRPr="008428BC">
          <w:rPr>
            <w:rFonts w:eastAsia="Times New Roman"/>
            <w:color w:val="0000FF"/>
            <w:u w:val="single"/>
          </w:rPr>
          <w:t>http://www.scholars.org/scholar/John-gilderbloom</w:t>
        </w:r>
      </w:hyperlink>
    </w:p>
    <w:p w14:paraId="46C3237A" w14:textId="25B19CAC" w:rsidR="00812EE9" w:rsidRPr="008428BC" w:rsidRDefault="00812EE9" w:rsidP="00812EE9">
      <w:pPr>
        <w:jc w:val="left"/>
        <w:rPr>
          <w:rFonts w:eastAsia="Times New Roman"/>
          <w:color w:val="000000"/>
        </w:rPr>
      </w:pPr>
      <w:r w:rsidRPr="008428BC">
        <w:rPr>
          <w:rFonts w:eastAsia="Times New Roman"/>
          <w:color w:val="000000"/>
        </w:rPr>
        <w:t xml:space="preserve">Cell 502-608-7567 </w:t>
      </w:r>
    </w:p>
    <w:p w14:paraId="4734C9CD" w14:textId="29D43938" w:rsidR="00812EE9" w:rsidRPr="005427EE" w:rsidRDefault="00812EE9" w:rsidP="00812EE9">
      <w:pPr>
        <w:jc w:val="left"/>
        <w:rPr>
          <w:rFonts w:eastAsia="Times New Roman"/>
        </w:rPr>
      </w:pPr>
      <w:r w:rsidRPr="008428BC">
        <w:rPr>
          <w:rFonts w:eastAsia="Times New Roman"/>
          <w:color w:val="000000"/>
        </w:rPr>
        <w:t>All viewpoints expressed are those of John "Hans" Gilderbloom alone and don't represent any of the above organizations I am associated with.</w:t>
      </w:r>
    </w:p>
    <w:p w14:paraId="7D41E426" w14:textId="58AB6278" w:rsidR="00534B73" w:rsidRDefault="00656C4F" w:rsidP="00656C4F">
      <w:pPr>
        <w:jc w:val="left"/>
        <w:rPr>
          <w:rFonts w:eastAsia="Times New Roman"/>
          <w:color w:val="000000"/>
        </w:rPr>
      </w:pPr>
      <w:r w:rsidRPr="008428BC">
        <w:rPr>
          <w:rFonts w:eastAsia="Times New Roman"/>
          <w:color w:val="000000"/>
        </w:rPr>
        <w:t>Center for Sustainable Urban Neighborhoods</w:t>
      </w:r>
      <w:r w:rsidR="000315E5">
        <w:rPr>
          <w:rFonts w:eastAsia="Times New Roman"/>
          <w:color w:val="000000"/>
        </w:rPr>
        <w:t>, Washington D.C.</w:t>
      </w:r>
      <w:r w:rsidR="00534B73">
        <w:t xml:space="preserve"> </w:t>
      </w:r>
      <w:hyperlink r:id="rId22" w:history="1">
        <w:r w:rsidR="00534B73" w:rsidRPr="00534B73">
          <w:rPr>
            <w:rStyle w:val="Hyperlink"/>
            <w:rFonts w:eastAsia="Times New Roman"/>
          </w:rPr>
          <w:t>http://sun.louisville.edu</w:t>
        </w:r>
      </w:hyperlink>
      <w:r w:rsidRPr="008428BC">
        <w:rPr>
          <w:rFonts w:eastAsia="Times New Roman"/>
          <w:color w:val="000000"/>
        </w:rPr>
        <w:t xml:space="preserve">  </w:t>
      </w:r>
    </w:p>
    <w:p w14:paraId="264C0EA0" w14:textId="1E354918" w:rsidR="00656C4F" w:rsidRPr="008428BC" w:rsidRDefault="00656C4F" w:rsidP="00656C4F">
      <w:pPr>
        <w:jc w:val="left"/>
        <w:rPr>
          <w:rFonts w:eastAsia="Times New Roman"/>
          <w:color w:val="000000"/>
        </w:rPr>
      </w:pPr>
      <w:r w:rsidRPr="008428BC">
        <w:rPr>
          <w:rFonts w:eastAsia="Times New Roman"/>
          <w:color w:val="000000"/>
        </w:rPr>
        <w:t>Numerous lectures by Gilderbloom posted on YouTube:</w:t>
      </w:r>
    </w:p>
    <w:p w14:paraId="06C2E6E6" w14:textId="22A746ED" w:rsidR="004951FC" w:rsidRDefault="00656C4F" w:rsidP="008428BC">
      <w:pPr>
        <w:jc w:val="left"/>
      </w:pPr>
      <w:hyperlink r:id="rId23" w:tgtFrame="_blank" w:history="1">
        <w:r w:rsidRPr="008428BC">
          <w:rPr>
            <w:rStyle w:val="Hyperlink"/>
            <w:rFonts w:eastAsia="Times New Roman"/>
          </w:rPr>
          <w:t>https://www.youtube.com/watch?v=3Ra3U8h4MSY</w:t>
        </w:r>
      </w:hyperlink>
      <w:r w:rsidRPr="008428BC">
        <w:rPr>
          <w:rFonts w:eastAsia="Times New Roman"/>
          <w:color w:val="000000"/>
        </w:rPr>
        <w:br/>
      </w:r>
    </w:p>
    <w:p w14:paraId="4DA5D464" w14:textId="77777777" w:rsidR="004951FC" w:rsidRDefault="004951FC" w:rsidP="00B10245">
      <w:pPr>
        <w:ind w:firstLine="720"/>
      </w:pPr>
      <w:r>
        <w:tab/>
      </w:r>
      <w:r>
        <w:tab/>
      </w:r>
      <w:r>
        <w:tab/>
      </w:r>
      <w:r>
        <w:tab/>
      </w:r>
      <w:r>
        <w:tab/>
      </w:r>
      <w:r>
        <w:tab/>
      </w:r>
      <w:r>
        <w:tab/>
      </w:r>
    </w:p>
    <w:p w14:paraId="0DAF7C29" w14:textId="3DA387FF" w:rsidR="00BA618D" w:rsidRDefault="00BA618D" w:rsidP="009D50D7"/>
    <w:p w14:paraId="6B203A5F" w14:textId="41C46423" w:rsidR="00E444A7" w:rsidRDefault="00E444A7" w:rsidP="00E444A7">
      <w:pPr>
        <w:ind w:right="720"/>
      </w:pPr>
      <w:r>
        <w:t xml:space="preserve"> </w:t>
      </w:r>
    </w:p>
    <w:sectPr w:rsidR="00E444A7">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A7AC" w14:textId="77777777" w:rsidR="000B42EC" w:rsidRDefault="000B42EC" w:rsidP="00F1794C">
      <w:r>
        <w:separator/>
      </w:r>
    </w:p>
  </w:endnote>
  <w:endnote w:type="continuationSeparator" w:id="0">
    <w:p w14:paraId="6057586B" w14:textId="77777777" w:rsidR="000B42EC" w:rsidRDefault="000B42EC" w:rsidP="00F1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275325"/>
      <w:docPartObj>
        <w:docPartGallery w:val="Page Numbers (Bottom of Page)"/>
        <w:docPartUnique/>
      </w:docPartObj>
    </w:sdtPr>
    <w:sdtEndPr>
      <w:rPr>
        <w:noProof/>
      </w:rPr>
    </w:sdtEndPr>
    <w:sdtContent>
      <w:p w14:paraId="27150225" w14:textId="008A2E7A" w:rsidR="00F27E93" w:rsidRDefault="00F27E93">
        <w:pPr>
          <w:pStyle w:val="Footer"/>
          <w:jc w:val="center"/>
        </w:pPr>
        <w:r>
          <w:fldChar w:fldCharType="begin"/>
        </w:r>
        <w:r>
          <w:instrText xml:space="preserve"> PAGE   \* MERGEFORMAT </w:instrText>
        </w:r>
        <w:r>
          <w:fldChar w:fldCharType="separate"/>
        </w:r>
        <w:r w:rsidR="000E0A5D">
          <w:rPr>
            <w:noProof/>
          </w:rPr>
          <w:t>17</w:t>
        </w:r>
        <w:r>
          <w:rPr>
            <w:noProof/>
          </w:rPr>
          <w:fldChar w:fldCharType="end"/>
        </w:r>
      </w:p>
    </w:sdtContent>
  </w:sdt>
  <w:p w14:paraId="68334454" w14:textId="77777777" w:rsidR="00F27E93" w:rsidRDefault="00F27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6F4E" w14:textId="77777777" w:rsidR="000B42EC" w:rsidRDefault="000B42EC" w:rsidP="00F1794C">
      <w:r>
        <w:separator/>
      </w:r>
    </w:p>
  </w:footnote>
  <w:footnote w:type="continuationSeparator" w:id="0">
    <w:p w14:paraId="3A2F4C08" w14:textId="77777777" w:rsidR="000B42EC" w:rsidRDefault="000B42EC" w:rsidP="00F1794C">
      <w:r>
        <w:continuationSeparator/>
      </w:r>
    </w:p>
  </w:footnote>
  <w:footnote w:id="1">
    <w:p w14:paraId="03E0D023" w14:textId="77777777" w:rsidR="00F13045" w:rsidRDefault="00F13045" w:rsidP="00B24FBE">
      <w:pPr>
        <w:pStyle w:val="FootnoteText"/>
      </w:pPr>
      <w:r>
        <w:rPr>
          <w:rStyle w:val="FootnoteReference"/>
        </w:rPr>
        <w:footnoteRef/>
      </w:r>
      <w:r>
        <w:t xml:space="preserve"> </w:t>
      </w:r>
      <w:hyperlink r:id="rId1" w:history="1">
        <w:r>
          <w:rPr>
            <w:rStyle w:val="Hyperlink"/>
          </w:rPr>
          <w:t>https://www.planetizen.com/node/94570/vote-most-influential-urbanists</w:t>
        </w:r>
      </w:hyperlink>
      <w:r>
        <w:t xml:space="preserve"> (last viewed July 16, 2018).</w:t>
      </w:r>
    </w:p>
  </w:footnote>
  <w:footnote w:id="2">
    <w:p w14:paraId="1D7B0AC3" w14:textId="22BFABD9" w:rsidR="002271C7" w:rsidRDefault="002271C7" w:rsidP="00B24FBE">
      <w:pPr>
        <w:pStyle w:val="FootnoteText"/>
      </w:pPr>
      <w:r>
        <w:rPr>
          <w:rStyle w:val="FootnoteReference"/>
        </w:rPr>
        <w:footnoteRef/>
      </w:r>
      <w:r>
        <w:rPr>
          <w:rStyle w:val="FootnoteReference"/>
        </w:rPr>
        <w:footnoteRef/>
      </w:r>
      <w:r>
        <w:t xml:space="preserve"> </w:t>
      </w:r>
      <w:r w:rsidR="00DB2A36">
        <w:t>I will not discuss this contention under a separate heading.  Suffice it to say that</w:t>
      </w:r>
      <w:r>
        <w:t xml:space="preserve"> my request to be represented by counsel at the hearing was denied</w:t>
      </w:r>
      <w:r w:rsidR="00E5463F">
        <w:t xml:space="preserve"> and the Hearing Panel severely limited the number of witnesses I was allowed to call.  One of the </w:t>
      </w:r>
      <w:r w:rsidR="00DB2A36">
        <w:t>Hearing Panel members, by virtue of his position, is evaluated by the Dean annually and thus had a conflict of interest.</w:t>
      </w:r>
    </w:p>
  </w:footnote>
  <w:footnote w:id="3">
    <w:p w14:paraId="066DF293" w14:textId="03287DBA" w:rsidR="00F1794C" w:rsidRDefault="00F1794C" w:rsidP="00B24FBE">
      <w:pPr>
        <w:pStyle w:val="FootnoteText"/>
      </w:pPr>
      <w:r>
        <w:rPr>
          <w:rStyle w:val="FootnoteReference"/>
        </w:rPr>
        <w:footnoteRef/>
      </w:r>
      <w:r>
        <w:t xml:space="preserve"> Of the three members of the Hearing Panel, one was a faculty member in Arts and Sciences who, by virtue of his position, is evaluated by the Dean every year</w:t>
      </w:r>
      <w:r w:rsidR="00C35455">
        <w:t xml:space="preserve">.  He served on the Panel </w:t>
      </w:r>
      <w:r>
        <w:t xml:space="preserve">despite that conflict of interest. </w:t>
      </w:r>
    </w:p>
  </w:footnote>
  <w:footnote w:id="4">
    <w:p w14:paraId="3BC0AFA5" w14:textId="5480ECB3" w:rsidR="002B79DD" w:rsidRDefault="002B79DD" w:rsidP="00B24FBE">
      <w:pPr>
        <w:pStyle w:val="FootnoteText"/>
      </w:pPr>
      <w:r>
        <w:rPr>
          <w:rStyle w:val="FootnoteReference"/>
        </w:rPr>
        <w:footnoteRef/>
      </w:r>
      <w:r>
        <w:t xml:space="preserve"> Quite to the contrary, </w:t>
      </w:r>
      <w:r w:rsidRPr="002B79DD">
        <w:t>the condition of these protected groups has improved mightily since the mid</w:t>
      </w:r>
      <w:r>
        <w:t>-</w:t>
      </w:r>
      <w:r w:rsidRPr="002B79DD">
        <w:t xml:space="preserve">sixties </w:t>
      </w:r>
      <w:r>
        <w:t>since protective measures were put in place.</w:t>
      </w:r>
      <w:r w:rsidRPr="002B79DD">
        <w:t xml:space="preserve">  Moreover, as I show in </w:t>
      </w:r>
      <w:r>
        <w:t xml:space="preserve">my </w:t>
      </w:r>
      <w:r w:rsidRPr="002B79DD">
        <w:t xml:space="preserve">book, </w:t>
      </w:r>
      <w:r w:rsidRPr="002B79DD">
        <w:rPr>
          <w:i/>
        </w:rPr>
        <w:t>Rethinking Rental Housing</w:t>
      </w:r>
      <w:r w:rsidRPr="002B79DD">
        <w:t xml:space="preserve">, the quality of urban life has greatly improved </w:t>
      </w:r>
      <w:r>
        <w:t>as</w:t>
      </w:r>
      <w:r w:rsidRPr="002B79DD">
        <w:t xml:space="preserve"> 35% of th</w:t>
      </w:r>
      <w:r>
        <w:t>at</w:t>
      </w:r>
      <w:r w:rsidRPr="002B79DD">
        <w:t xml:space="preserve"> housing lack</w:t>
      </w:r>
      <w:r>
        <w:t>ed</w:t>
      </w:r>
      <w:r w:rsidRPr="002B79DD">
        <w:t xml:space="preserve"> either a kitchen or bathroom in the mid</w:t>
      </w:r>
      <w:r>
        <w:t>-</w:t>
      </w:r>
      <w:r w:rsidRPr="002B79DD">
        <w:t xml:space="preserve">sixties </w:t>
      </w:r>
      <w:r>
        <w:t xml:space="preserve">but </w:t>
      </w:r>
      <w:r w:rsidRPr="002B79DD">
        <w:t>today only 5% are without dignified housing</w:t>
      </w:r>
      <w:r>
        <w:t>.</w:t>
      </w:r>
    </w:p>
  </w:footnote>
  <w:footnote w:id="5">
    <w:p w14:paraId="1E11A359" w14:textId="27D7C5AA" w:rsidR="00FD0C21" w:rsidRDefault="00FD0C21" w:rsidP="00B24FBE">
      <w:pPr>
        <w:pStyle w:val="FootnoteText"/>
      </w:pPr>
      <w:r>
        <w:rPr>
          <w:rStyle w:val="FootnoteReference"/>
        </w:rPr>
        <w:footnoteRef/>
      </w:r>
      <w:r>
        <w:t xml:space="preserve"> I don’t even use </w:t>
      </w:r>
      <w:r w:rsidR="00FE2F84">
        <w:t xml:space="preserve">in public </w:t>
      </w:r>
      <w:r w:rsidRPr="00222007">
        <w:t xml:space="preserve">what George Carlin calls </w:t>
      </w:r>
      <w:r w:rsidRPr="006D73FE">
        <w:t xml:space="preserve">the </w:t>
      </w:r>
      <w:r w:rsidR="00BF217F" w:rsidRPr="006D73FE">
        <w:t>seven</w:t>
      </w:r>
      <w:r w:rsidRPr="00222007">
        <w:t xml:space="preserve"> words you can’t say on television.   </w:t>
      </w:r>
    </w:p>
  </w:footnote>
  <w:footnote w:id="6">
    <w:p w14:paraId="41ECE591" w14:textId="016A85EC" w:rsidR="00EA230F" w:rsidRDefault="00EA230F" w:rsidP="00B24FBE">
      <w:pPr>
        <w:pStyle w:val="FootnoteText"/>
      </w:pPr>
      <w:r>
        <w:rPr>
          <w:rStyle w:val="FootnoteReference"/>
        </w:rPr>
        <w:footnoteRef/>
      </w:r>
      <w:r>
        <w:t xml:space="preserve"> </w:t>
      </w:r>
      <w:r w:rsidRPr="00EA230F">
        <w:t xml:space="preserve">My style of writing is one reason I am published in more of the top planning and public administration journals and our nation’s newspapers and one reason leaders of both political parties have sought my views more than those of my colleagues.  I don’t need a mental health professional or a “Daddy” to instruct me on how to write. </w:t>
      </w:r>
      <w:r w:rsidR="00BF217F">
        <w:t xml:space="preserve">I already have a winning style which backs up </w:t>
      </w:r>
      <w:r w:rsidR="001C5A02">
        <w:t xml:space="preserve">my arguments </w:t>
      </w:r>
      <w:r w:rsidR="00BF217F">
        <w:t xml:space="preserve">with hard data that wins the passage of legislation. </w:t>
      </w:r>
      <w:r w:rsidRPr="00EA230F">
        <w:t xml:space="preserve"> I have a group of critics who do read what I write and vigorously criticize it before it goes out</w:t>
      </w:r>
      <w:r w:rsidR="00686121">
        <w:t>,</w:t>
      </w:r>
      <w:r w:rsidR="00BF217F">
        <w:t xml:space="preserve"> just like this letter</w:t>
      </w:r>
      <w:r w:rsidR="00686121">
        <w:t>.</w:t>
      </w:r>
    </w:p>
  </w:footnote>
  <w:footnote w:id="7">
    <w:p w14:paraId="22DB802C" w14:textId="4EA26155" w:rsidR="00DD5130" w:rsidRDefault="00DD5130" w:rsidP="00B24FBE">
      <w:pPr>
        <w:pStyle w:val="FootnoteText"/>
      </w:pPr>
      <w:r>
        <w:rPr>
          <w:rStyle w:val="FootnoteReference"/>
        </w:rPr>
        <w:footnoteRef/>
      </w:r>
      <w:r>
        <w:t xml:space="preserve"> While this particular issue statement addressed questions of civility in extramural communications, the principles apply equally to intramural communications, and the AAUP committee relied on other statements that addressed on- campus expression.</w:t>
      </w:r>
    </w:p>
  </w:footnote>
  <w:footnote w:id="8">
    <w:p w14:paraId="3E1DDBB7" w14:textId="77BE96BD" w:rsidR="00DD5130" w:rsidRDefault="00DD5130" w:rsidP="00B24FBE">
      <w:pPr>
        <w:pStyle w:val="FootnoteText"/>
      </w:pPr>
      <w:r>
        <w:rPr>
          <w:rStyle w:val="FootnoteReference"/>
        </w:rPr>
        <w:footnoteRef/>
      </w:r>
      <w:r>
        <w:t xml:space="preserve"> </w:t>
      </w:r>
      <w:hyperlink r:id="rId2" w:history="1">
        <w:r w:rsidRPr="00632020">
          <w:rPr>
            <w:rStyle w:val="Hyperlink"/>
          </w:rPr>
          <w:t>www.aaup.org/issues/civility</w:t>
        </w:r>
      </w:hyperlink>
      <w:r>
        <w:t xml:space="preserve"> (last viewed July 13, 2018</w:t>
      </w:r>
      <w:r w:rsidR="00EA685E">
        <w:t>).</w:t>
      </w:r>
    </w:p>
  </w:footnote>
  <w:footnote w:id="9">
    <w:p w14:paraId="6907D7F4" w14:textId="710584F6" w:rsidR="00163026" w:rsidRPr="00163026" w:rsidRDefault="00163026" w:rsidP="00B24FBE">
      <w:pPr>
        <w:pStyle w:val="FootnoteText"/>
      </w:pPr>
      <w:r>
        <w:rPr>
          <w:rStyle w:val="FootnoteReference"/>
        </w:rPr>
        <w:footnoteRef/>
      </w:r>
      <w:r>
        <w:t xml:space="preserve"> </w:t>
      </w:r>
      <w:r w:rsidR="005A77AE">
        <w:t xml:space="preserve">Xavier de Souza Briggs, </w:t>
      </w:r>
      <w:r w:rsidRPr="005A77AE">
        <w:rPr>
          <w:i/>
        </w:rPr>
        <w:t xml:space="preserve">Maximum Feasible Misdirection:  A Reply to </w:t>
      </w:r>
      <w:r w:rsidR="00B24FBE">
        <w:rPr>
          <w:i/>
        </w:rPr>
        <w:t>Doe</w:t>
      </w:r>
      <w:r>
        <w:t xml:space="preserve">, </w:t>
      </w:r>
      <w:r w:rsidR="005A77AE">
        <w:t xml:space="preserve">30 </w:t>
      </w:r>
      <w:r w:rsidRPr="005A77AE">
        <w:t>Journal of Urban Affairs</w:t>
      </w:r>
      <w:r w:rsidR="005A77AE">
        <w:t xml:space="preserve"> </w:t>
      </w:r>
      <w:r>
        <w:t>131</w:t>
      </w:r>
      <w:r w:rsidR="005A77AE">
        <w:t xml:space="preserve"> </w:t>
      </w:r>
      <w:r>
        <w:t>(2008).</w:t>
      </w:r>
    </w:p>
  </w:footnote>
  <w:footnote w:id="10">
    <w:p w14:paraId="5404B2AE" w14:textId="7AE40CCA" w:rsidR="00E85678" w:rsidRPr="00E85678" w:rsidRDefault="00E85678" w:rsidP="00B24FBE">
      <w:pPr>
        <w:pStyle w:val="FootnoteText"/>
      </w:pPr>
      <w:r>
        <w:rPr>
          <w:rStyle w:val="FootnoteReference"/>
        </w:rPr>
        <w:footnoteRef/>
      </w:r>
      <w:r>
        <w:t xml:space="preserve"> </w:t>
      </w:r>
      <w:r w:rsidRPr="00E85678">
        <w:rPr>
          <w:i/>
        </w:rPr>
        <w:t>Id.</w:t>
      </w:r>
      <w:r>
        <w:rPr>
          <w:i/>
        </w:rPr>
        <w:t xml:space="preserve"> </w:t>
      </w:r>
      <w:r>
        <w:t>at 134.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55DB1"/>
    <w:multiLevelType w:val="hybridMultilevel"/>
    <w:tmpl w:val="3042C5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5697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41"/>
    <w:rsid w:val="0000158D"/>
    <w:rsid w:val="000023E5"/>
    <w:rsid w:val="000025D7"/>
    <w:rsid w:val="000040B0"/>
    <w:rsid w:val="000046B6"/>
    <w:rsid w:val="00006E9A"/>
    <w:rsid w:val="00007E48"/>
    <w:rsid w:val="000171A2"/>
    <w:rsid w:val="00020B8F"/>
    <w:rsid w:val="00021824"/>
    <w:rsid w:val="000229B8"/>
    <w:rsid w:val="00022B2C"/>
    <w:rsid w:val="00025A03"/>
    <w:rsid w:val="00027BF2"/>
    <w:rsid w:val="00030474"/>
    <w:rsid w:val="00030714"/>
    <w:rsid w:val="000315E5"/>
    <w:rsid w:val="00041D3F"/>
    <w:rsid w:val="00042652"/>
    <w:rsid w:val="000537E5"/>
    <w:rsid w:val="0006169F"/>
    <w:rsid w:val="0006410E"/>
    <w:rsid w:val="00064668"/>
    <w:rsid w:val="00084030"/>
    <w:rsid w:val="000857FA"/>
    <w:rsid w:val="000876BC"/>
    <w:rsid w:val="000901CA"/>
    <w:rsid w:val="00090ED3"/>
    <w:rsid w:val="0009298E"/>
    <w:rsid w:val="00095759"/>
    <w:rsid w:val="000A1E9E"/>
    <w:rsid w:val="000A6788"/>
    <w:rsid w:val="000B42EC"/>
    <w:rsid w:val="000B6E90"/>
    <w:rsid w:val="000B7F25"/>
    <w:rsid w:val="000D17A3"/>
    <w:rsid w:val="000D6911"/>
    <w:rsid w:val="000E020D"/>
    <w:rsid w:val="000E0A5D"/>
    <w:rsid w:val="000E1D39"/>
    <w:rsid w:val="000F518E"/>
    <w:rsid w:val="00103088"/>
    <w:rsid w:val="0013465B"/>
    <w:rsid w:val="00137E27"/>
    <w:rsid w:val="00141F14"/>
    <w:rsid w:val="00143345"/>
    <w:rsid w:val="00156C01"/>
    <w:rsid w:val="001575AD"/>
    <w:rsid w:val="001579DE"/>
    <w:rsid w:val="00160EE4"/>
    <w:rsid w:val="00163026"/>
    <w:rsid w:val="001657F2"/>
    <w:rsid w:val="00173A68"/>
    <w:rsid w:val="00186775"/>
    <w:rsid w:val="001964D7"/>
    <w:rsid w:val="00197CC6"/>
    <w:rsid w:val="001A4C59"/>
    <w:rsid w:val="001B21A7"/>
    <w:rsid w:val="001B428B"/>
    <w:rsid w:val="001B7D7D"/>
    <w:rsid w:val="001C06CC"/>
    <w:rsid w:val="001C0DAB"/>
    <w:rsid w:val="001C54B2"/>
    <w:rsid w:val="001C5A02"/>
    <w:rsid w:val="001C64EC"/>
    <w:rsid w:val="001C6AEC"/>
    <w:rsid w:val="001D0867"/>
    <w:rsid w:val="001D11B9"/>
    <w:rsid w:val="001D4656"/>
    <w:rsid w:val="001D6530"/>
    <w:rsid w:val="001E0757"/>
    <w:rsid w:val="001E2B4B"/>
    <w:rsid w:val="001E2CFF"/>
    <w:rsid w:val="001F741E"/>
    <w:rsid w:val="00206523"/>
    <w:rsid w:val="0021796B"/>
    <w:rsid w:val="00222007"/>
    <w:rsid w:val="002271C7"/>
    <w:rsid w:val="00232767"/>
    <w:rsid w:val="0023330A"/>
    <w:rsid w:val="00236CB7"/>
    <w:rsid w:val="002378B7"/>
    <w:rsid w:val="00237E3C"/>
    <w:rsid w:val="00246A4E"/>
    <w:rsid w:val="00257167"/>
    <w:rsid w:val="00265D2C"/>
    <w:rsid w:val="00270E7E"/>
    <w:rsid w:val="00275154"/>
    <w:rsid w:val="00277D91"/>
    <w:rsid w:val="00280E23"/>
    <w:rsid w:val="00281F39"/>
    <w:rsid w:val="00284CBD"/>
    <w:rsid w:val="002922AD"/>
    <w:rsid w:val="00292795"/>
    <w:rsid w:val="00294D05"/>
    <w:rsid w:val="002A65D0"/>
    <w:rsid w:val="002B2528"/>
    <w:rsid w:val="002B79DD"/>
    <w:rsid w:val="002C1841"/>
    <w:rsid w:val="002C4296"/>
    <w:rsid w:val="002C618F"/>
    <w:rsid w:val="002C7CEA"/>
    <w:rsid w:val="002D7BA5"/>
    <w:rsid w:val="002E1D8D"/>
    <w:rsid w:val="002E4D31"/>
    <w:rsid w:val="002F2ADF"/>
    <w:rsid w:val="0030707D"/>
    <w:rsid w:val="003129D8"/>
    <w:rsid w:val="00332107"/>
    <w:rsid w:val="00332A4B"/>
    <w:rsid w:val="003347DA"/>
    <w:rsid w:val="003424D5"/>
    <w:rsid w:val="00363ED8"/>
    <w:rsid w:val="003642D5"/>
    <w:rsid w:val="00366886"/>
    <w:rsid w:val="00376626"/>
    <w:rsid w:val="00382B91"/>
    <w:rsid w:val="003835CA"/>
    <w:rsid w:val="00384CF3"/>
    <w:rsid w:val="003917D6"/>
    <w:rsid w:val="003925DE"/>
    <w:rsid w:val="00395574"/>
    <w:rsid w:val="00397DD5"/>
    <w:rsid w:val="003A2D94"/>
    <w:rsid w:val="003B1266"/>
    <w:rsid w:val="003B5EF8"/>
    <w:rsid w:val="003B674A"/>
    <w:rsid w:val="003C1B3A"/>
    <w:rsid w:val="003C33C3"/>
    <w:rsid w:val="003C5BFF"/>
    <w:rsid w:val="003C6ABE"/>
    <w:rsid w:val="003D59F5"/>
    <w:rsid w:val="003D607B"/>
    <w:rsid w:val="003D784A"/>
    <w:rsid w:val="003E15D8"/>
    <w:rsid w:val="003E442C"/>
    <w:rsid w:val="003F677F"/>
    <w:rsid w:val="003F7CA2"/>
    <w:rsid w:val="00401231"/>
    <w:rsid w:val="00402AE9"/>
    <w:rsid w:val="004053FF"/>
    <w:rsid w:val="00405A37"/>
    <w:rsid w:val="004109ED"/>
    <w:rsid w:val="0041401F"/>
    <w:rsid w:val="00420800"/>
    <w:rsid w:val="0042508D"/>
    <w:rsid w:val="00427132"/>
    <w:rsid w:val="00442D0D"/>
    <w:rsid w:val="00447CD1"/>
    <w:rsid w:val="00454264"/>
    <w:rsid w:val="00462FC6"/>
    <w:rsid w:val="004658D1"/>
    <w:rsid w:val="0046613F"/>
    <w:rsid w:val="004674AD"/>
    <w:rsid w:val="00467533"/>
    <w:rsid w:val="00473604"/>
    <w:rsid w:val="00474291"/>
    <w:rsid w:val="00477EEE"/>
    <w:rsid w:val="004805C9"/>
    <w:rsid w:val="0049127D"/>
    <w:rsid w:val="004951FC"/>
    <w:rsid w:val="004A7E64"/>
    <w:rsid w:val="004B358E"/>
    <w:rsid w:val="004B4E58"/>
    <w:rsid w:val="004B52BC"/>
    <w:rsid w:val="004B7D7D"/>
    <w:rsid w:val="004B7F9C"/>
    <w:rsid w:val="004C22FE"/>
    <w:rsid w:val="004C6473"/>
    <w:rsid w:val="004D0AD3"/>
    <w:rsid w:val="004D221A"/>
    <w:rsid w:val="004D370D"/>
    <w:rsid w:val="004E4136"/>
    <w:rsid w:val="004E714D"/>
    <w:rsid w:val="004E77B7"/>
    <w:rsid w:val="004E7D88"/>
    <w:rsid w:val="004F3DF8"/>
    <w:rsid w:val="004F7EBB"/>
    <w:rsid w:val="005001D4"/>
    <w:rsid w:val="005002D3"/>
    <w:rsid w:val="00510973"/>
    <w:rsid w:val="0051326D"/>
    <w:rsid w:val="0051400D"/>
    <w:rsid w:val="005146E6"/>
    <w:rsid w:val="00514F22"/>
    <w:rsid w:val="00521B75"/>
    <w:rsid w:val="00523260"/>
    <w:rsid w:val="00524D7C"/>
    <w:rsid w:val="00526DF5"/>
    <w:rsid w:val="005314BD"/>
    <w:rsid w:val="00533453"/>
    <w:rsid w:val="00534B73"/>
    <w:rsid w:val="005403A0"/>
    <w:rsid w:val="00542356"/>
    <w:rsid w:val="005427EE"/>
    <w:rsid w:val="005600F7"/>
    <w:rsid w:val="00565242"/>
    <w:rsid w:val="0056681E"/>
    <w:rsid w:val="0058114F"/>
    <w:rsid w:val="005835B0"/>
    <w:rsid w:val="0059346E"/>
    <w:rsid w:val="005A051A"/>
    <w:rsid w:val="005A0E87"/>
    <w:rsid w:val="005A54E3"/>
    <w:rsid w:val="005A77AE"/>
    <w:rsid w:val="005B6DC1"/>
    <w:rsid w:val="005D1741"/>
    <w:rsid w:val="005D18F3"/>
    <w:rsid w:val="005D5CED"/>
    <w:rsid w:val="005E5E33"/>
    <w:rsid w:val="005E75CA"/>
    <w:rsid w:val="005F3816"/>
    <w:rsid w:val="00611BAD"/>
    <w:rsid w:val="00613D63"/>
    <w:rsid w:val="0061697C"/>
    <w:rsid w:val="0062059D"/>
    <w:rsid w:val="00624AE9"/>
    <w:rsid w:val="00635DA6"/>
    <w:rsid w:val="006361BF"/>
    <w:rsid w:val="00640B41"/>
    <w:rsid w:val="006425EE"/>
    <w:rsid w:val="00643C7A"/>
    <w:rsid w:val="006517EF"/>
    <w:rsid w:val="00651FCB"/>
    <w:rsid w:val="006541B4"/>
    <w:rsid w:val="00656C4F"/>
    <w:rsid w:val="006645DD"/>
    <w:rsid w:val="006721B5"/>
    <w:rsid w:val="006735CA"/>
    <w:rsid w:val="00680682"/>
    <w:rsid w:val="00684A4C"/>
    <w:rsid w:val="00686121"/>
    <w:rsid w:val="0068719C"/>
    <w:rsid w:val="006906AA"/>
    <w:rsid w:val="00691471"/>
    <w:rsid w:val="0069507C"/>
    <w:rsid w:val="00697DCE"/>
    <w:rsid w:val="006A07F0"/>
    <w:rsid w:val="006A3216"/>
    <w:rsid w:val="006A65B2"/>
    <w:rsid w:val="006B2E22"/>
    <w:rsid w:val="006C2018"/>
    <w:rsid w:val="006C7104"/>
    <w:rsid w:val="006D541D"/>
    <w:rsid w:val="006D73FE"/>
    <w:rsid w:val="006F28E6"/>
    <w:rsid w:val="0070222F"/>
    <w:rsid w:val="00703B65"/>
    <w:rsid w:val="007123DD"/>
    <w:rsid w:val="00716E7D"/>
    <w:rsid w:val="00716F25"/>
    <w:rsid w:val="00717676"/>
    <w:rsid w:val="00717DD3"/>
    <w:rsid w:val="00720099"/>
    <w:rsid w:val="00720BEC"/>
    <w:rsid w:val="007228DE"/>
    <w:rsid w:val="00724693"/>
    <w:rsid w:val="00731047"/>
    <w:rsid w:val="00731AD5"/>
    <w:rsid w:val="007331E8"/>
    <w:rsid w:val="00743F89"/>
    <w:rsid w:val="00751E5E"/>
    <w:rsid w:val="00754455"/>
    <w:rsid w:val="00757C02"/>
    <w:rsid w:val="007600D3"/>
    <w:rsid w:val="007709A9"/>
    <w:rsid w:val="00774321"/>
    <w:rsid w:val="007856D3"/>
    <w:rsid w:val="007865F4"/>
    <w:rsid w:val="007A18AA"/>
    <w:rsid w:val="007A20B4"/>
    <w:rsid w:val="007A409C"/>
    <w:rsid w:val="007B2F77"/>
    <w:rsid w:val="007B37B5"/>
    <w:rsid w:val="007C0569"/>
    <w:rsid w:val="007D40C2"/>
    <w:rsid w:val="007E2BF5"/>
    <w:rsid w:val="007E338A"/>
    <w:rsid w:val="007E6679"/>
    <w:rsid w:val="007E6D34"/>
    <w:rsid w:val="00803EC0"/>
    <w:rsid w:val="008048A5"/>
    <w:rsid w:val="00807EA3"/>
    <w:rsid w:val="00812EE9"/>
    <w:rsid w:val="0081617A"/>
    <w:rsid w:val="00825E00"/>
    <w:rsid w:val="00836D1D"/>
    <w:rsid w:val="00836FD5"/>
    <w:rsid w:val="00840177"/>
    <w:rsid w:val="008428BC"/>
    <w:rsid w:val="00847D9B"/>
    <w:rsid w:val="00847F30"/>
    <w:rsid w:val="00860519"/>
    <w:rsid w:val="008757E9"/>
    <w:rsid w:val="008779D7"/>
    <w:rsid w:val="00886B5F"/>
    <w:rsid w:val="008A131E"/>
    <w:rsid w:val="008A62D9"/>
    <w:rsid w:val="008B03CE"/>
    <w:rsid w:val="008D1656"/>
    <w:rsid w:val="008E27F3"/>
    <w:rsid w:val="008E3BBB"/>
    <w:rsid w:val="008E45C9"/>
    <w:rsid w:val="008E6643"/>
    <w:rsid w:val="008F581E"/>
    <w:rsid w:val="008F76F4"/>
    <w:rsid w:val="008F7785"/>
    <w:rsid w:val="00902759"/>
    <w:rsid w:val="009125B9"/>
    <w:rsid w:val="00915EF0"/>
    <w:rsid w:val="00923BB5"/>
    <w:rsid w:val="00927C43"/>
    <w:rsid w:val="0093200D"/>
    <w:rsid w:val="009323DA"/>
    <w:rsid w:val="00935F3F"/>
    <w:rsid w:val="009413B8"/>
    <w:rsid w:val="00943EB0"/>
    <w:rsid w:val="00944036"/>
    <w:rsid w:val="009525D6"/>
    <w:rsid w:val="0095663A"/>
    <w:rsid w:val="0096579C"/>
    <w:rsid w:val="00967ED3"/>
    <w:rsid w:val="00970365"/>
    <w:rsid w:val="009735B4"/>
    <w:rsid w:val="00973893"/>
    <w:rsid w:val="00974E7C"/>
    <w:rsid w:val="0097643F"/>
    <w:rsid w:val="009814E6"/>
    <w:rsid w:val="00981CB5"/>
    <w:rsid w:val="00983BAA"/>
    <w:rsid w:val="00991FC2"/>
    <w:rsid w:val="009B06A8"/>
    <w:rsid w:val="009C07BE"/>
    <w:rsid w:val="009C5FAA"/>
    <w:rsid w:val="009D50D7"/>
    <w:rsid w:val="009E0033"/>
    <w:rsid w:val="009E3DAD"/>
    <w:rsid w:val="009E6286"/>
    <w:rsid w:val="009F12C3"/>
    <w:rsid w:val="009F5B21"/>
    <w:rsid w:val="00A0351E"/>
    <w:rsid w:val="00A069D3"/>
    <w:rsid w:val="00A11D08"/>
    <w:rsid w:val="00A1651A"/>
    <w:rsid w:val="00A24763"/>
    <w:rsid w:val="00A363BB"/>
    <w:rsid w:val="00A54691"/>
    <w:rsid w:val="00A675C6"/>
    <w:rsid w:val="00A70049"/>
    <w:rsid w:val="00A71526"/>
    <w:rsid w:val="00A72CF8"/>
    <w:rsid w:val="00A83E9E"/>
    <w:rsid w:val="00A86BEC"/>
    <w:rsid w:val="00A9159D"/>
    <w:rsid w:val="00A966A7"/>
    <w:rsid w:val="00A979E8"/>
    <w:rsid w:val="00AA052E"/>
    <w:rsid w:val="00AA7F71"/>
    <w:rsid w:val="00AB0586"/>
    <w:rsid w:val="00AB0D21"/>
    <w:rsid w:val="00AB5248"/>
    <w:rsid w:val="00AD2B90"/>
    <w:rsid w:val="00AE1474"/>
    <w:rsid w:val="00AF08F2"/>
    <w:rsid w:val="00AF75B4"/>
    <w:rsid w:val="00B02E0C"/>
    <w:rsid w:val="00B065DB"/>
    <w:rsid w:val="00B10245"/>
    <w:rsid w:val="00B10429"/>
    <w:rsid w:val="00B1460F"/>
    <w:rsid w:val="00B14EDE"/>
    <w:rsid w:val="00B22662"/>
    <w:rsid w:val="00B24FBE"/>
    <w:rsid w:val="00B268D9"/>
    <w:rsid w:val="00B30B5F"/>
    <w:rsid w:val="00B405AA"/>
    <w:rsid w:val="00B438F8"/>
    <w:rsid w:val="00B6108B"/>
    <w:rsid w:val="00B71EB4"/>
    <w:rsid w:val="00B73DDE"/>
    <w:rsid w:val="00B85BEF"/>
    <w:rsid w:val="00B90FF0"/>
    <w:rsid w:val="00B91048"/>
    <w:rsid w:val="00BA3FED"/>
    <w:rsid w:val="00BA618D"/>
    <w:rsid w:val="00BC35E5"/>
    <w:rsid w:val="00BC72A0"/>
    <w:rsid w:val="00BD0C8B"/>
    <w:rsid w:val="00BD18DB"/>
    <w:rsid w:val="00BD1C4F"/>
    <w:rsid w:val="00BE05E6"/>
    <w:rsid w:val="00BE4EFB"/>
    <w:rsid w:val="00BF10C4"/>
    <w:rsid w:val="00BF217F"/>
    <w:rsid w:val="00C031FD"/>
    <w:rsid w:val="00C07564"/>
    <w:rsid w:val="00C14E85"/>
    <w:rsid w:val="00C1615D"/>
    <w:rsid w:val="00C1646A"/>
    <w:rsid w:val="00C22587"/>
    <w:rsid w:val="00C308F8"/>
    <w:rsid w:val="00C35455"/>
    <w:rsid w:val="00C37673"/>
    <w:rsid w:val="00C40E88"/>
    <w:rsid w:val="00C4390D"/>
    <w:rsid w:val="00C441E5"/>
    <w:rsid w:val="00C51E94"/>
    <w:rsid w:val="00C51FC3"/>
    <w:rsid w:val="00C57260"/>
    <w:rsid w:val="00C57CD3"/>
    <w:rsid w:val="00C64D57"/>
    <w:rsid w:val="00C664F6"/>
    <w:rsid w:val="00C67792"/>
    <w:rsid w:val="00C72CE7"/>
    <w:rsid w:val="00C75E52"/>
    <w:rsid w:val="00C766A6"/>
    <w:rsid w:val="00C77313"/>
    <w:rsid w:val="00C86656"/>
    <w:rsid w:val="00C8769C"/>
    <w:rsid w:val="00C92C5E"/>
    <w:rsid w:val="00C953D5"/>
    <w:rsid w:val="00C95D07"/>
    <w:rsid w:val="00C977AA"/>
    <w:rsid w:val="00CA0133"/>
    <w:rsid w:val="00CA6AC5"/>
    <w:rsid w:val="00CA7CCE"/>
    <w:rsid w:val="00CC0843"/>
    <w:rsid w:val="00CC4341"/>
    <w:rsid w:val="00CD09BA"/>
    <w:rsid w:val="00CD2306"/>
    <w:rsid w:val="00CF0AC2"/>
    <w:rsid w:val="00D04244"/>
    <w:rsid w:val="00D102F6"/>
    <w:rsid w:val="00D111EE"/>
    <w:rsid w:val="00D146BC"/>
    <w:rsid w:val="00D16E16"/>
    <w:rsid w:val="00D17508"/>
    <w:rsid w:val="00D242B9"/>
    <w:rsid w:val="00D360F0"/>
    <w:rsid w:val="00D409C1"/>
    <w:rsid w:val="00D41184"/>
    <w:rsid w:val="00D44FAE"/>
    <w:rsid w:val="00D527DE"/>
    <w:rsid w:val="00D528A8"/>
    <w:rsid w:val="00D5591D"/>
    <w:rsid w:val="00D61EAF"/>
    <w:rsid w:val="00D64EE0"/>
    <w:rsid w:val="00D7084D"/>
    <w:rsid w:val="00D725ED"/>
    <w:rsid w:val="00D93839"/>
    <w:rsid w:val="00D93B2D"/>
    <w:rsid w:val="00D94AA1"/>
    <w:rsid w:val="00DA3AA7"/>
    <w:rsid w:val="00DA3D3B"/>
    <w:rsid w:val="00DA4A81"/>
    <w:rsid w:val="00DA67C2"/>
    <w:rsid w:val="00DB0C4A"/>
    <w:rsid w:val="00DB2A36"/>
    <w:rsid w:val="00DD5130"/>
    <w:rsid w:val="00DD58B8"/>
    <w:rsid w:val="00DE2917"/>
    <w:rsid w:val="00DF1CFD"/>
    <w:rsid w:val="00DF2468"/>
    <w:rsid w:val="00DF665B"/>
    <w:rsid w:val="00E06B3A"/>
    <w:rsid w:val="00E06E3F"/>
    <w:rsid w:val="00E321DF"/>
    <w:rsid w:val="00E444A7"/>
    <w:rsid w:val="00E45962"/>
    <w:rsid w:val="00E47F26"/>
    <w:rsid w:val="00E5463F"/>
    <w:rsid w:val="00E5577C"/>
    <w:rsid w:val="00E602BA"/>
    <w:rsid w:val="00E667DA"/>
    <w:rsid w:val="00E83F85"/>
    <w:rsid w:val="00E84881"/>
    <w:rsid w:val="00E85678"/>
    <w:rsid w:val="00E91AE6"/>
    <w:rsid w:val="00EA230F"/>
    <w:rsid w:val="00EA36DA"/>
    <w:rsid w:val="00EA685E"/>
    <w:rsid w:val="00EA6DD5"/>
    <w:rsid w:val="00EB7064"/>
    <w:rsid w:val="00EC4C37"/>
    <w:rsid w:val="00EE121E"/>
    <w:rsid w:val="00EE1A78"/>
    <w:rsid w:val="00EE4477"/>
    <w:rsid w:val="00EE5BFB"/>
    <w:rsid w:val="00F009A7"/>
    <w:rsid w:val="00F00ACB"/>
    <w:rsid w:val="00F01CAD"/>
    <w:rsid w:val="00F02FCF"/>
    <w:rsid w:val="00F037D7"/>
    <w:rsid w:val="00F13045"/>
    <w:rsid w:val="00F14D35"/>
    <w:rsid w:val="00F1794C"/>
    <w:rsid w:val="00F2119B"/>
    <w:rsid w:val="00F21333"/>
    <w:rsid w:val="00F241D4"/>
    <w:rsid w:val="00F27E93"/>
    <w:rsid w:val="00F311F1"/>
    <w:rsid w:val="00F36AD7"/>
    <w:rsid w:val="00F409CF"/>
    <w:rsid w:val="00F415B8"/>
    <w:rsid w:val="00F470F4"/>
    <w:rsid w:val="00F65CE4"/>
    <w:rsid w:val="00F71D0E"/>
    <w:rsid w:val="00F728C1"/>
    <w:rsid w:val="00F7451B"/>
    <w:rsid w:val="00F7775D"/>
    <w:rsid w:val="00F81EF0"/>
    <w:rsid w:val="00F9192B"/>
    <w:rsid w:val="00F9394F"/>
    <w:rsid w:val="00F94CAB"/>
    <w:rsid w:val="00F96388"/>
    <w:rsid w:val="00FA2E4A"/>
    <w:rsid w:val="00FA4EA7"/>
    <w:rsid w:val="00FA6CF2"/>
    <w:rsid w:val="00FB3549"/>
    <w:rsid w:val="00FD0C21"/>
    <w:rsid w:val="00FD1814"/>
    <w:rsid w:val="00FD22C7"/>
    <w:rsid w:val="00FD666F"/>
    <w:rsid w:val="00FD7E1A"/>
    <w:rsid w:val="00FE2F84"/>
    <w:rsid w:val="00FE3793"/>
    <w:rsid w:val="00FE6B1A"/>
    <w:rsid w:val="00FE7FB4"/>
    <w:rsid w:val="00FF14A2"/>
    <w:rsid w:val="00FF5765"/>
    <w:rsid w:val="00FF7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291AF"/>
  <w15:docId w15:val="{079CCC8B-9B1A-4DE2-8C62-9D21A9FF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5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B24FBE"/>
    <w:rPr>
      <w:rFonts w:eastAsia="Calibri"/>
      <w:sz w:val="20"/>
      <w:szCs w:val="20"/>
    </w:rPr>
  </w:style>
  <w:style w:type="character" w:customStyle="1" w:styleId="FootnoteTextChar">
    <w:name w:val="Footnote Text Char"/>
    <w:basedOn w:val="DefaultParagraphFont"/>
    <w:link w:val="FootnoteText"/>
    <w:uiPriority w:val="99"/>
    <w:rsid w:val="00B24FBE"/>
    <w:rPr>
      <w:rFonts w:eastAsia="Calibri"/>
      <w:sz w:val="20"/>
      <w:szCs w:val="20"/>
    </w:rPr>
  </w:style>
  <w:style w:type="character" w:styleId="FootnoteReference">
    <w:name w:val="footnote reference"/>
    <w:basedOn w:val="DefaultParagraphFont"/>
    <w:uiPriority w:val="99"/>
    <w:semiHidden/>
    <w:unhideWhenUsed/>
    <w:rsid w:val="00F1794C"/>
    <w:rPr>
      <w:vertAlign w:val="superscript"/>
    </w:rPr>
  </w:style>
  <w:style w:type="paragraph" w:styleId="Header">
    <w:name w:val="header"/>
    <w:basedOn w:val="Normal"/>
    <w:link w:val="HeaderChar"/>
    <w:uiPriority w:val="99"/>
    <w:unhideWhenUsed/>
    <w:rsid w:val="00C1646A"/>
    <w:pPr>
      <w:tabs>
        <w:tab w:val="center" w:pos="4680"/>
        <w:tab w:val="right" w:pos="9360"/>
      </w:tabs>
    </w:pPr>
  </w:style>
  <w:style w:type="character" w:customStyle="1" w:styleId="HeaderChar">
    <w:name w:val="Header Char"/>
    <w:basedOn w:val="DefaultParagraphFont"/>
    <w:link w:val="Header"/>
    <w:uiPriority w:val="99"/>
    <w:rsid w:val="00C1646A"/>
  </w:style>
  <w:style w:type="paragraph" w:styleId="Footer">
    <w:name w:val="footer"/>
    <w:basedOn w:val="Normal"/>
    <w:link w:val="FooterChar"/>
    <w:uiPriority w:val="99"/>
    <w:unhideWhenUsed/>
    <w:rsid w:val="00C1646A"/>
    <w:pPr>
      <w:tabs>
        <w:tab w:val="center" w:pos="4680"/>
        <w:tab w:val="right" w:pos="9360"/>
      </w:tabs>
    </w:pPr>
  </w:style>
  <w:style w:type="character" w:customStyle="1" w:styleId="FooterChar">
    <w:name w:val="Footer Char"/>
    <w:basedOn w:val="DefaultParagraphFont"/>
    <w:link w:val="Footer"/>
    <w:uiPriority w:val="99"/>
    <w:rsid w:val="00C1646A"/>
  </w:style>
  <w:style w:type="paragraph" w:styleId="BalloonText">
    <w:name w:val="Balloon Text"/>
    <w:basedOn w:val="Normal"/>
    <w:link w:val="BalloonTextChar"/>
    <w:uiPriority w:val="99"/>
    <w:semiHidden/>
    <w:unhideWhenUsed/>
    <w:rsid w:val="00836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FD5"/>
    <w:rPr>
      <w:rFonts w:ascii="Segoe UI" w:hAnsi="Segoe UI" w:cs="Segoe UI"/>
      <w:sz w:val="18"/>
      <w:szCs w:val="18"/>
    </w:rPr>
  </w:style>
  <w:style w:type="character" w:styleId="Hyperlink">
    <w:name w:val="Hyperlink"/>
    <w:basedOn w:val="DefaultParagraphFont"/>
    <w:uiPriority w:val="99"/>
    <w:unhideWhenUsed/>
    <w:rsid w:val="00DD5130"/>
    <w:rPr>
      <w:color w:val="0563C1" w:themeColor="hyperlink"/>
      <w:u w:val="single"/>
    </w:rPr>
  </w:style>
  <w:style w:type="character" w:customStyle="1" w:styleId="UnresolvedMention1">
    <w:name w:val="Unresolved Mention1"/>
    <w:basedOn w:val="DefaultParagraphFont"/>
    <w:uiPriority w:val="99"/>
    <w:semiHidden/>
    <w:unhideWhenUsed/>
    <w:rsid w:val="00DD5130"/>
    <w:rPr>
      <w:color w:val="605E5C"/>
      <w:shd w:val="clear" w:color="auto" w:fill="E1DFDD"/>
    </w:rPr>
  </w:style>
  <w:style w:type="character" w:styleId="CommentReference">
    <w:name w:val="annotation reference"/>
    <w:basedOn w:val="DefaultParagraphFont"/>
    <w:uiPriority w:val="99"/>
    <w:semiHidden/>
    <w:unhideWhenUsed/>
    <w:rsid w:val="002271C7"/>
    <w:rPr>
      <w:sz w:val="16"/>
      <w:szCs w:val="16"/>
    </w:rPr>
  </w:style>
  <w:style w:type="paragraph" w:styleId="CommentText">
    <w:name w:val="annotation text"/>
    <w:basedOn w:val="Normal"/>
    <w:link w:val="CommentTextChar"/>
    <w:uiPriority w:val="99"/>
    <w:semiHidden/>
    <w:unhideWhenUsed/>
    <w:rsid w:val="002271C7"/>
    <w:rPr>
      <w:sz w:val="20"/>
      <w:szCs w:val="20"/>
    </w:rPr>
  </w:style>
  <w:style w:type="character" w:customStyle="1" w:styleId="CommentTextChar">
    <w:name w:val="Comment Text Char"/>
    <w:basedOn w:val="DefaultParagraphFont"/>
    <w:link w:val="CommentText"/>
    <w:uiPriority w:val="99"/>
    <w:semiHidden/>
    <w:rsid w:val="002271C7"/>
    <w:rPr>
      <w:sz w:val="20"/>
      <w:szCs w:val="20"/>
    </w:rPr>
  </w:style>
  <w:style w:type="paragraph" w:styleId="CommentSubject">
    <w:name w:val="annotation subject"/>
    <w:basedOn w:val="CommentText"/>
    <w:next w:val="CommentText"/>
    <w:link w:val="CommentSubjectChar"/>
    <w:uiPriority w:val="99"/>
    <w:semiHidden/>
    <w:unhideWhenUsed/>
    <w:rsid w:val="002271C7"/>
    <w:rPr>
      <w:b/>
      <w:bCs/>
    </w:rPr>
  </w:style>
  <w:style w:type="character" w:customStyle="1" w:styleId="CommentSubjectChar">
    <w:name w:val="Comment Subject Char"/>
    <w:basedOn w:val="CommentTextChar"/>
    <w:link w:val="CommentSubject"/>
    <w:uiPriority w:val="99"/>
    <w:semiHidden/>
    <w:rsid w:val="002271C7"/>
    <w:rPr>
      <w:b/>
      <w:bCs/>
      <w:sz w:val="20"/>
      <w:szCs w:val="20"/>
    </w:rPr>
  </w:style>
  <w:style w:type="character" w:customStyle="1" w:styleId="UnresolvedMention2">
    <w:name w:val="Unresolved Mention2"/>
    <w:basedOn w:val="DefaultParagraphFont"/>
    <w:uiPriority w:val="99"/>
    <w:semiHidden/>
    <w:unhideWhenUsed/>
    <w:rsid w:val="00030474"/>
    <w:rPr>
      <w:color w:val="605E5C"/>
      <w:shd w:val="clear" w:color="auto" w:fill="E1DFDD"/>
    </w:rPr>
  </w:style>
  <w:style w:type="character" w:styleId="UnresolvedMention">
    <w:name w:val="Unresolved Mention"/>
    <w:basedOn w:val="DefaultParagraphFont"/>
    <w:uiPriority w:val="99"/>
    <w:semiHidden/>
    <w:unhideWhenUsed/>
    <w:rsid w:val="00397DD5"/>
    <w:rPr>
      <w:color w:val="605E5C"/>
      <w:shd w:val="clear" w:color="auto" w:fill="E1DFDD"/>
    </w:rPr>
  </w:style>
  <w:style w:type="paragraph" w:styleId="Revision">
    <w:name w:val="Revision"/>
    <w:hidden/>
    <w:uiPriority w:val="99"/>
    <w:semiHidden/>
    <w:rsid w:val="004E77B7"/>
    <w:pPr>
      <w:jc w:val="left"/>
    </w:pPr>
  </w:style>
  <w:style w:type="character" w:styleId="FollowedHyperlink">
    <w:name w:val="FollowedHyperlink"/>
    <w:basedOn w:val="DefaultParagraphFont"/>
    <w:uiPriority w:val="99"/>
    <w:semiHidden/>
    <w:unhideWhenUsed/>
    <w:rsid w:val="00257167"/>
    <w:rPr>
      <w:color w:val="954F72" w:themeColor="followedHyperlink"/>
      <w:u w:val="single"/>
    </w:rPr>
  </w:style>
  <w:style w:type="paragraph" w:styleId="ListParagraph">
    <w:name w:val="List Paragraph"/>
    <w:basedOn w:val="Normal"/>
    <w:uiPriority w:val="34"/>
    <w:qFormat/>
    <w:rsid w:val="00156C01"/>
    <w:pPr>
      <w:spacing w:after="160" w:line="256" w:lineRule="auto"/>
      <w:ind w:left="720"/>
      <w:contextualSpacing/>
      <w:jc w:val="left"/>
    </w:pPr>
    <w:rPr>
      <w:rFonts w:ascii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31789">
      <w:bodyDiv w:val="1"/>
      <w:marLeft w:val="0"/>
      <w:marRight w:val="0"/>
      <w:marTop w:val="0"/>
      <w:marBottom w:val="0"/>
      <w:divBdr>
        <w:top w:val="none" w:sz="0" w:space="0" w:color="auto"/>
        <w:left w:val="none" w:sz="0" w:space="0" w:color="auto"/>
        <w:bottom w:val="none" w:sz="0" w:space="0" w:color="auto"/>
        <w:right w:val="none" w:sz="0" w:space="0" w:color="auto"/>
      </w:divBdr>
    </w:div>
    <w:div w:id="1057436215">
      <w:bodyDiv w:val="1"/>
      <w:marLeft w:val="0"/>
      <w:marRight w:val="0"/>
      <w:marTop w:val="0"/>
      <w:marBottom w:val="0"/>
      <w:divBdr>
        <w:top w:val="none" w:sz="0" w:space="0" w:color="auto"/>
        <w:left w:val="none" w:sz="0" w:space="0" w:color="auto"/>
        <w:bottom w:val="none" w:sz="0" w:space="0" w:color="auto"/>
        <w:right w:val="none" w:sz="0" w:space="0" w:color="auto"/>
      </w:divBdr>
      <w:divsChild>
        <w:div w:id="333263700">
          <w:marLeft w:val="0"/>
          <w:marRight w:val="0"/>
          <w:marTop w:val="0"/>
          <w:marBottom w:val="0"/>
          <w:divBdr>
            <w:top w:val="none" w:sz="0" w:space="0" w:color="auto"/>
            <w:left w:val="none" w:sz="0" w:space="0" w:color="auto"/>
            <w:bottom w:val="none" w:sz="0" w:space="0" w:color="auto"/>
            <w:right w:val="none" w:sz="0" w:space="0" w:color="auto"/>
          </w:divBdr>
          <w:divsChild>
            <w:div w:id="2069523387">
              <w:marLeft w:val="0"/>
              <w:marRight w:val="0"/>
              <w:marTop w:val="0"/>
              <w:marBottom w:val="0"/>
              <w:divBdr>
                <w:top w:val="none" w:sz="0" w:space="0" w:color="auto"/>
                <w:left w:val="none" w:sz="0" w:space="0" w:color="auto"/>
                <w:bottom w:val="none" w:sz="0" w:space="0" w:color="auto"/>
                <w:right w:val="none" w:sz="0" w:space="0" w:color="auto"/>
              </w:divBdr>
              <w:divsChild>
                <w:div w:id="1488550627">
                  <w:marLeft w:val="0"/>
                  <w:marRight w:val="0"/>
                  <w:marTop w:val="0"/>
                  <w:marBottom w:val="0"/>
                  <w:divBdr>
                    <w:top w:val="none" w:sz="0" w:space="0" w:color="auto"/>
                    <w:left w:val="none" w:sz="0" w:space="0" w:color="auto"/>
                    <w:bottom w:val="none" w:sz="0" w:space="0" w:color="auto"/>
                    <w:right w:val="none" w:sz="0" w:space="0" w:color="auto"/>
                  </w:divBdr>
                  <w:divsChild>
                    <w:div w:id="2094235269">
                      <w:marLeft w:val="0"/>
                      <w:marRight w:val="0"/>
                      <w:marTop w:val="0"/>
                      <w:marBottom w:val="0"/>
                      <w:divBdr>
                        <w:top w:val="none" w:sz="0" w:space="0" w:color="auto"/>
                        <w:left w:val="none" w:sz="0" w:space="0" w:color="auto"/>
                        <w:bottom w:val="none" w:sz="0" w:space="0" w:color="auto"/>
                        <w:right w:val="none" w:sz="0" w:space="0" w:color="auto"/>
                      </w:divBdr>
                      <w:divsChild>
                        <w:div w:id="2024622068">
                          <w:marLeft w:val="0"/>
                          <w:marRight w:val="0"/>
                          <w:marTop w:val="0"/>
                          <w:marBottom w:val="0"/>
                          <w:divBdr>
                            <w:top w:val="none" w:sz="0" w:space="0" w:color="auto"/>
                            <w:left w:val="none" w:sz="0" w:space="0" w:color="auto"/>
                            <w:bottom w:val="none" w:sz="0" w:space="0" w:color="auto"/>
                            <w:right w:val="none" w:sz="0" w:space="0" w:color="auto"/>
                          </w:divBdr>
                          <w:divsChild>
                            <w:div w:id="2038770418">
                              <w:marLeft w:val="0"/>
                              <w:marRight w:val="0"/>
                              <w:marTop w:val="0"/>
                              <w:marBottom w:val="0"/>
                              <w:divBdr>
                                <w:top w:val="none" w:sz="0" w:space="0" w:color="auto"/>
                                <w:left w:val="none" w:sz="0" w:space="0" w:color="auto"/>
                                <w:bottom w:val="none" w:sz="0" w:space="0" w:color="auto"/>
                                <w:right w:val="none" w:sz="0" w:space="0" w:color="auto"/>
                              </w:divBdr>
                            </w:div>
                            <w:div w:id="161090364">
                              <w:marLeft w:val="0"/>
                              <w:marRight w:val="0"/>
                              <w:marTop w:val="0"/>
                              <w:marBottom w:val="0"/>
                              <w:divBdr>
                                <w:top w:val="none" w:sz="0" w:space="0" w:color="auto"/>
                                <w:left w:val="none" w:sz="0" w:space="0" w:color="auto"/>
                                <w:bottom w:val="none" w:sz="0" w:space="0" w:color="auto"/>
                                <w:right w:val="none" w:sz="0" w:space="0" w:color="auto"/>
                              </w:divBdr>
                            </w:div>
                            <w:div w:id="2061897364">
                              <w:marLeft w:val="0"/>
                              <w:marRight w:val="0"/>
                              <w:marTop w:val="0"/>
                              <w:marBottom w:val="0"/>
                              <w:divBdr>
                                <w:top w:val="none" w:sz="0" w:space="0" w:color="auto"/>
                                <w:left w:val="none" w:sz="0" w:space="0" w:color="auto"/>
                                <w:bottom w:val="none" w:sz="0" w:space="0" w:color="auto"/>
                                <w:right w:val="none" w:sz="0" w:space="0" w:color="auto"/>
                              </w:divBdr>
                            </w:div>
                            <w:div w:id="1156874136">
                              <w:marLeft w:val="0"/>
                              <w:marRight w:val="0"/>
                              <w:marTop w:val="0"/>
                              <w:marBottom w:val="0"/>
                              <w:divBdr>
                                <w:top w:val="none" w:sz="0" w:space="0" w:color="auto"/>
                                <w:left w:val="none" w:sz="0" w:space="0" w:color="auto"/>
                                <w:bottom w:val="none" w:sz="0" w:space="0" w:color="auto"/>
                                <w:right w:val="none" w:sz="0" w:space="0" w:color="auto"/>
                              </w:divBdr>
                            </w:div>
                            <w:div w:id="727076859">
                              <w:marLeft w:val="0"/>
                              <w:marRight w:val="0"/>
                              <w:marTop w:val="0"/>
                              <w:marBottom w:val="0"/>
                              <w:divBdr>
                                <w:top w:val="none" w:sz="0" w:space="0" w:color="auto"/>
                                <w:left w:val="none" w:sz="0" w:space="0" w:color="auto"/>
                                <w:bottom w:val="none" w:sz="0" w:space="0" w:color="auto"/>
                                <w:right w:val="none" w:sz="0" w:space="0" w:color="auto"/>
                              </w:divBdr>
                            </w:div>
                            <w:div w:id="1965237178">
                              <w:marLeft w:val="0"/>
                              <w:marRight w:val="0"/>
                              <w:marTop w:val="0"/>
                              <w:marBottom w:val="0"/>
                              <w:divBdr>
                                <w:top w:val="none" w:sz="0" w:space="0" w:color="auto"/>
                                <w:left w:val="none" w:sz="0" w:space="0" w:color="auto"/>
                                <w:bottom w:val="none" w:sz="0" w:space="0" w:color="auto"/>
                                <w:right w:val="none" w:sz="0" w:space="0" w:color="auto"/>
                              </w:divBdr>
                            </w:div>
                            <w:div w:id="708380328">
                              <w:marLeft w:val="0"/>
                              <w:marRight w:val="0"/>
                              <w:marTop w:val="0"/>
                              <w:marBottom w:val="0"/>
                              <w:divBdr>
                                <w:top w:val="none" w:sz="0" w:space="0" w:color="auto"/>
                                <w:left w:val="none" w:sz="0" w:space="0" w:color="auto"/>
                                <w:bottom w:val="none" w:sz="0" w:space="0" w:color="auto"/>
                                <w:right w:val="none" w:sz="0" w:space="0" w:color="auto"/>
                              </w:divBdr>
                            </w:div>
                            <w:div w:id="1825199932">
                              <w:marLeft w:val="0"/>
                              <w:marRight w:val="0"/>
                              <w:marTop w:val="0"/>
                              <w:marBottom w:val="0"/>
                              <w:divBdr>
                                <w:top w:val="none" w:sz="0" w:space="0" w:color="auto"/>
                                <w:left w:val="none" w:sz="0" w:space="0" w:color="auto"/>
                                <w:bottom w:val="none" w:sz="0" w:space="0" w:color="auto"/>
                                <w:right w:val="none" w:sz="0" w:space="0" w:color="auto"/>
                              </w:divBdr>
                            </w:div>
                            <w:div w:id="1101611880">
                              <w:marLeft w:val="0"/>
                              <w:marRight w:val="0"/>
                              <w:marTop w:val="0"/>
                              <w:marBottom w:val="0"/>
                              <w:divBdr>
                                <w:top w:val="none" w:sz="0" w:space="0" w:color="auto"/>
                                <w:left w:val="none" w:sz="0" w:space="0" w:color="auto"/>
                                <w:bottom w:val="none" w:sz="0" w:space="0" w:color="auto"/>
                                <w:right w:val="none" w:sz="0" w:space="0" w:color="auto"/>
                              </w:divBdr>
                            </w:div>
                            <w:div w:id="115759704">
                              <w:marLeft w:val="0"/>
                              <w:marRight w:val="0"/>
                              <w:marTop w:val="0"/>
                              <w:marBottom w:val="0"/>
                              <w:divBdr>
                                <w:top w:val="none" w:sz="0" w:space="0" w:color="auto"/>
                                <w:left w:val="none" w:sz="0" w:space="0" w:color="auto"/>
                                <w:bottom w:val="none" w:sz="0" w:space="0" w:color="auto"/>
                                <w:right w:val="none" w:sz="0" w:space="0" w:color="auto"/>
                              </w:divBdr>
                            </w:div>
                            <w:div w:id="1915780880">
                              <w:marLeft w:val="0"/>
                              <w:marRight w:val="0"/>
                              <w:marTop w:val="0"/>
                              <w:marBottom w:val="0"/>
                              <w:divBdr>
                                <w:top w:val="none" w:sz="0" w:space="0" w:color="auto"/>
                                <w:left w:val="none" w:sz="0" w:space="0" w:color="auto"/>
                                <w:bottom w:val="none" w:sz="0" w:space="0" w:color="auto"/>
                                <w:right w:val="none" w:sz="0" w:space="0" w:color="auto"/>
                              </w:divBdr>
                            </w:div>
                            <w:div w:id="622729951">
                              <w:marLeft w:val="0"/>
                              <w:marRight w:val="0"/>
                              <w:marTop w:val="0"/>
                              <w:marBottom w:val="0"/>
                              <w:divBdr>
                                <w:top w:val="none" w:sz="0" w:space="0" w:color="auto"/>
                                <w:left w:val="none" w:sz="0" w:space="0" w:color="auto"/>
                                <w:bottom w:val="none" w:sz="0" w:space="0" w:color="auto"/>
                                <w:right w:val="none" w:sz="0" w:space="0" w:color="auto"/>
                              </w:divBdr>
                            </w:div>
                            <w:div w:id="1919243825">
                              <w:marLeft w:val="0"/>
                              <w:marRight w:val="0"/>
                              <w:marTop w:val="0"/>
                              <w:marBottom w:val="0"/>
                              <w:divBdr>
                                <w:top w:val="none" w:sz="0" w:space="0" w:color="auto"/>
                                <w:left w:val="none" w:sz="0" w:space="0" w:color="auto"/>
                                <w:bottom w:val="none" w:sz="0" w:space="0" w:color="auto"/>
                                <w:right w:val="none" w:sz="0" w:space="0" w:color="auto"/>
                              </w:divBdr>
                            </w:div>
                            <w:div w:id="862863859">
                              <w:marLeft w:val="0"/>
                              <w:marRight w:val="0"/>
                              <w:marTop w:val="0"/>
                              <w:marBottom w:val="0"/>
                              <w:divBdr>
                                <w:top w:val="none" w:sz="0" w:space="0" w:color="auto"/>
                                <w:left w:val="none" w:sz="0" w:space="0" w:color="auto"/>
                                <w:bottom w:val="none" w:sz="0" w:space="0" w:color="auto"/>
                                <w:right w:val="none" w:sz="0" w:space="0" w:color="auto"/>
                              </w:divBdr>
                            </w:div>
                            <w:div w:id="311522417">
                              <w:marLeft w:val="0"/>
                              <w:marRight w:val="0"/>
                              <w:marTop w:val="0"/>
                              <w:marBottom w:val="0"/>
                              <w:divBdr>
                                <w:top w:val="none" w:sz="0" w:space="0" w:color="auto"/>
                                <w:left w:val="none" w:sz="0" w:space="0" w:color="auto"/>
                                <w:bottom w:val="none" w:sz="0" w:space="0" w:color="auto"/>
                                <w:right w:val="none" w:sz="0" w:space="0" w:color="auto"/>
                              </w:divBdr>
                            </w:div>
                            <w:div w:id="1141534024">
                              <w:marLeft w:val="0"/>
                              <w:marRight w:val="0"/>
                              <w:marTop w:val="0"/>
                              <w:marBottom w:val="0"/>
                              <w:divBdr>
                                <w:top w:val="none" w:sz="0" w:space="0" w:color="auto"/>
                                <w:left w:val="none" w:sz="0" w:space="0" w:color="auto"/>
                                <w:bottom w:val="none" w:sz="0" w:space="0" w:color="auto"/>
                                <w:right w:val="none" w:sz="0" w:space="0" w:color="auto"/>
                              </w:divBdr>
                            </w:div>
                            <w:div w:id="160967739">
                              <w:marLeft w:val="0"/>
                              <w:marRight w:val="0"/>
                              <w:marTop w:val="0"/>
                              <w:marBottom w:val="0"/>
                              <w:divBdr>
                                <w:top w:val="none" w:sz="0" w:space="0" w:color="auto"/>
                                <w:left w:val="none" w:sz="0" w:space="0" w:color="auto"/>
                                <w:bottom w:val="none" w:sz="0" w:space="0" w:color="auto"/>
                                <w:right w:val="none" w:sz="0" w:space="0" w:color="auto"/>
                              </w:divBdr>
                            </w:div>
                            <w:div w:id="1524319302">
                              <w:marLeft w:val="0"/>
                              <w:marRight w:val="0"/>
                              <w:marTop w:val="0"/>
                              <w:marBottom w:val="0"/>
                              <w:divBdr>
                                <w:top w:val="none" w:sz="0" w:space="0" w:color="auto"/>
                                <w:left w:val="none" w:sz="0" w:space="0" w:color="auto"/>
                                <w:bottom w:val="none" w:sz="0" w:space="0" w:color="auto"/>
                                <w:right w:val="none" w:sz="0" w:space="0" w:color="auto"/>
                              </w:divBdr>
                            </w:div>
                            <w:div w:id="1392314724">
                              <w:marLeft w:val="0"/>
                              <w:marRight w:val="0"/>
                              <w:marTop w:val="0"/>
                              <w:marBottom w:val="0"/>
                              <w:divBdr>
                                <w:top w:val="none" w:sz="0" w:space="0" w:color="auto"/>
                                <w:left w:val="none" w:sz="0" w:space="0" w:color="auto"/>
                                <w:bottom w:val="none" w:sz="0" w:space="0" w:color="auto"/>
                                <w:right w:val="none" w:sz="0" w:space="0" w:color="auto"/>
                              </w:divBdr>
                            </w:div>
                            <w:div w:id="113209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2309">
      <w:bodyDiv w:val="1"/>
      <w:marLeft w:val="0"/>
      <w:marRight w:val="0"/>
      <w:marTop w:val="0"/>
      <w:marBottom w:val="0"/>
      <w:divBdr>
        <w:top w:val="none" w:sz="0" w:space="0" w:color="auto"/>
        <w:left w:val="none" w:sz="0" w:space="0" w:color="auto"/>
        <w:bottom w:val="none" w:sz="0" w:space="0" w:color="auto"/>
        <w:right w:val="none" w:sz="0" w:space="0" w:color="auto"/>
      </w:divBdr>
      <w:divsChild>
        <w:div w:id="1775978330">
          <w:marLeft w:val="0"/>
          <w:marRight w:val="0"/>
          <w:marTop w:val="0"/>
          <w:marBottom w:val="0"/>
          <w:divBdr>
            <w:top w:val="none" w:sz="0" w:space="0" w:color="auto"/>
            <w:left w:val="none" w:sz="0" w:space="0" w:color="auto"/>
            <w:bottom w:val="none" w:sz="0" w:space="0" w:color="auto"/>
            <w:right w:val="none" w:sz="0" w:space="0" w:color="auto"/>
          </w:divBdr>
          <w:divsChild>
            <w:div w:id="1592815850">
              <w:marLeft w:val="0"/>
              <w:marRight w:val="0"/>
              <w:marTop w:val="0"/>
              <w:marBottom w:val="0"/>
              <w:divBdr>
                <w:top w:val="none" w:sz="0" w:space="0" w:color="auto"/>
                <w:left w:val="none" w:sz="0" w:space="0" w:color="auto"/>
                <w:bottom w:val="none" w:sz="0" w:space="0" w:color="auto"/>
                <w:right w:val="none" w:sz="0" w:space="0" w:color="auto"/>
              </w:divBdr>
              <w:divsChild>
                <w:div w:id="174736001">
                  <w:marLeft w:val="0"/>
                  <w:marRight w:val="0"/>
                  <w:marTop w:val="0"/>
                  <w:marBottom w:val="0"/>
                  <w:divBdr>
                    <w:top w:val="none" w:sz="0" w:space="0" w:color="auto"/>
                    <w:left w:val="none" w:sz="0" w:space="0" w:color="auto"/>
                    <w:bottom w:val="none" w:sz="0" w:space="0" w:color="auto"/>
                    <w:right w:val="none" w:sz="0" w:space="0" w:color="auto"/>
                  </w:divBdr>
                  <w:divsChild>
                    <w:div w:id="375786650">
                      <w:marLeft w:val="0"/>
                      <w:marRight w:val="0"/>
                      <w:marTop w:val="0"/>
                      <w:marBottom w:val="0"/>
                      <w:divBdr>
                        <w:top w:val="none" w:sz="0" w:space="0" w:color="auto"/>
                        <w:left w:val="none" w:sz="0" w:space="0" w:color="auto"/>
                        <w:bottom w:val="none" w:sz="0" w:space="0" w:color="auto"/>
                        <w:right w:val="none" w:sz="0" w:space="0" w:color="auto"/>
                      </w:divBdr>
                      <w:divsChild>
                        <w:div w:id="171266094">
                          <w:marLeft w:val="0"/>
                          <w:marRight w:val="0"/>
                          <w:marTop w:val="0"/>
                          <w:marBottom w:val="0"/>
                          <w:divBdr>
                            <w:top w:val="none" w:sz="0" w:space="0" w:color="auto"/>
                            <w:left w:val="none" w:sz="0" w:space="0" w:color="auto"/>
                            <w:bottom w:val="none" w:sz="0" w:space="0" w:color="auto"/>
                            <w:right w:val="none" w:sz="0" w:space="0" w:color="auto"/>
                          </w:divBdr>
                          <w:divsChild>
                            <w:div w:id="52395189">
                              <w:marLeft w:val="0"/>
                              <w:marRight w:val="0"/>
                              <w:marTop w:val="0"/>
                              <w:marBottom w:val="0"/>
                              <w:divBdr>
                                <w:top w:val="none" w:sz="0" w:space="0" w:color="auto"/>
                                <w:left w:val="none" w:sz="0" w:space="0" w:color="auto"/>
                                <w:bottom w:val="none" w:sz="0" w:space="0" w:color="auto"/>
                                <w:right w:val="none" w:sz="0" w:space="0" w:color="auto"/>
                              </w:divBdr>
                            </w:div>
                            <w:div w:id="1605767379">
                              <w:marLeft w:val="0"/>
                              <w:marRight w:val="0"/>
                              <w:marTop w:val="0"/>
                              <w:marBottom w:val="0"/>
                              <w:divBdr>
                                <w:top w:val="none" w:sz="0" w:space="0" w:color="auto"/>
                                <w:left w:val="none" w:sz="0" w:space="0" w:color="auto"/>
                                <w:bottom w:val="none" w:sz="0" w:space="0" w:color="auto"/>
                                <w:right w:val="none" w:sz="0" w:space="0" w:color="auto"/>
                              </w:divBdr>
                            </w:div>
                            <w:div w:id="1986818364">
                              <w:marLeft w:val="0"/>
                              <w:marRight w:val="0"/>
                              <w:marTop w:val="0"/>
                              <w:marBottom w:val="0"/>
                              <w:divBdr>
                                <w:top w:val="none" w:sz="0" w:space="0" w:color="auto"/>
                                <w:left w:val="none" w:sz="0" w:space="0" w:color="auto"/>
                                <w:bottom w:val="none" w:sz="0" w:space="0" w:color="auto"/>
                                <w:right w:val="none" w:sz="0" w:space="0" w:color="auto"/>
                              </w:divBdr>
                            </w:div>
                            <w:div w:id="936594280">
                              <w:marLeft w:val="0"/>
                              <w:marRight w:val="0"/>
                              <w:marTop w:val="0"/>
                              <w:marBottom w:val="0"/>
                              <w:divBdr>
                                <w:top w:val="none" w:sz="0" w:space="0" w:color="auto"/>
                                <w:left w:val="none" w:sz="0" w:space="0" w:color="auto"/>
                                <w:bottom w:val="none" w:sz="0" w:space="0" w:color="auto"/>
                                <w:right w:val="none" w:sz="0" w:space="0" w:color="auto"/>
                              </w:divBdr>
                            </w:div>
                            <w:div w:id="1754739222">
                              <w:marLeft w:val="0"/>
                              <w:marRight w:val="0"/>
                              <w:marTop w:val="0"/>
                              <w:marBottom w:val="0"/>
                              <w:divBdr>
                                <w:top w:val="none" w:sz="0" w:space="0" w:color="auto"/>
                                <w:left w:val="none" w:sz="0" w:space="0" w:color="auto"/>
                                <w:bottom w:val="none" w:sz="0" w:space="0" w:color="auto"/>
                                <w:right w:val="none" w:sz="0" w:space="0" w:color="auto"/>
                              </w:divBdr>
                            </w:div>
                            <w:div w:id="225145440">
                              <w:marLeft w:val="0"/>
                              <w:marRight w:val="0"/>
                              <w:marTop w:val="0"/>
                              <w:marBottom w:val="0"/>
                              <w:divBdr>
                                <w:top w:val="none" w:sz="0" w:space="0" w:color="auto"/>
                                <w:left w:val="none" w:sz="0" w:space="0" w:color="auto"/>
                                <w:bottom w:val="none" w:sz="0" w:space="0" w:color="auto"/>
                                <w:right w:val="none" w:sz="0" w:space="0" w:color="auto"/>
                              </w:divBdr>
                            </w:div>
                            <w:div w:id="2062903973">
                              <w:marLeft w:val="0"/>
                              <w:marRight w:val="0"/>
                              <w:marTop w:val="0"/>
                              <w:marBottom w:val="0"/>
                              <w:divBdr>
                                <w:top w:val="none" w:sz="0" w:space="0" w:color="auto"/>
                                <w:left w:val="none" w:sz="0" w:space="0" w:color="auto"/>
                                <w:bottom w:val="none" w:sz="0" w:space="0" w:color="auto"/>
                                <w:right w:val="none" w:sz="0" w:space="0" w:color="auto"/>
                              </w:divBdr>
                            </w:div>
                            <w:div w:id="1628513633">
                              <w:marLeft w:val="0"/>
                              <w:marRight w:val="0"/>
                              <w:marTop w:val="0"/>
                              <w:marBottom w:val="0"/>
                              <w:divBdr>
                                <w:top w:val="none" w:sz="0" w:space="0" w:color="auto"/>
                                <w:left w:val="none" w:sz="0" w:space="0" w:color="auto"/>
                                <w:bottom w:val="none" w:sz="0" w:space="0" w:color="auto"/>
                                <w:right w:val="none" w:sz="0" w:space="0" w:color="auto"/>
                              </w:divBdr>
                            </w:div>
                            <w:div w:id="254048370">
                              <w:marLeft w:val="0"/>
                              <w:marRight w:val="0"/>
                              <w:marTop w:val="0"/>
                              <w:marBottom w:val="0"/>
                              <w:divBdr>
                                <w:top w:val="none" w:sz="0" w:space="0" w:color="auto"/>
                                <w:left w:val="none" w:sz="0" w:space="0" w:color="auto"/>
                                <w:bottom w:val="none" w:sz="0" w:space="0" w:color="auto"/>
                                <w:right w:val="none" w:sz="0" w:space="0" w:color="auto"/>
                              </w:divBdr>
                            </w:div>
                            <w:div w:id="1434739583">
                              <w:marLeft w:val="0"/>
                              <w:marRight w:val="0"/>
                              <w:marTop w:val="0"/>
                              <w:marBottom w:val="0"/>
                              <w:divBdr>
                                <w:top w:val="none" w:sz="0" w:space="0" w:color="auto"/>
                                <w:left w:val="none" w:sz="0" w:space="0" w:color="auto"/>
                                <w:bottom w:val="none" w:sz="0" w:space="0" w:color="auto"/>
                                <w:right w:val="none" w:sz="0" w:space="0" w:color="auto"/>
                              </w:divBdr>
                            </w:div>
                            <w:div w:id="855001523">
                              <w:marLeft w:val="0"/>
                              <w:marRight w:val="0"/>
                              <w:marTop w:val="0"/>
                              <w:marBottom w:val="0"/>
                              <w:divBdr>
                                <w:top w:val="none" w:sz="0" w:space="0" w:color="auto"/>
                                <w:left w:val="none" w:sz="0" w:space="0" w:color="auto"/>
                                <w:bottom w:val="none" w:sz="0" w:space="0" w:color="auto"/>
                                <w:right w:val="none" w:sz="0" w:space="0" w:color="auto"/>
                              </w:divBdr>
                            </w:div>
                            <w:div w:id="1742874514">
                              <w:marLeft w:val="0"/>
                              <w:marRight w:val="0"/>
                              <w:marTop w:val="0"/>
                              <w:marBottom w:val="0"/>
                              <w:divBdr>
                                <w:top w:val="none" w:sz="0" w:space="0" w:color="auto"/>
                                <w:left w:val="none" w:sz="0" w:space="0" w:color="auto"/>
                                <w:bottom w:val="none" w:sz="0" w:space="0" w:color="auto"/>
                                <w:right w:val="none" w:sz="0" w:space="0" w:color="auto"/>
                              </w:divBdr>
                            </w:div>
                            <w:div w:id="757016630">
                              <w:marLeft w:val="0"/>
                              <w:marRight w:val="0"/>
                              <w:marTop w:val="0"/>
                              <w:marBottom w:val="0"/>
                              <w:divBdr>
                                <w:top w:val="none" w:sz="0" w:space="0" w:color="auto"/>
                                <w:left w:val="none" w:sz="0" w:space="0" w:color="auto"/>
                                <w:bottom w:val="none" w:sz="0" w:space="0" w:color="auto"/>
                                <w:right w:val="none" w:sz="0" w:space="0" w:color="auto"/>
                              </w:divBdr>
                            </w:div>
                            <w:div w:id="746656856">
                              <w:marLeft w:val="0"/>
                              <w:marRight w:val="0"/>
                              <w:marTop w:val="0"/>
                              <w:marBottom w:val="0"/>
                              <w:divBdr>
                                <w:top w:val="none" w:sz="0" w:space="0" w:color="auto"/>
                                <w:left w:val="none" w:sz="0" w:space="0" w:color="auto"/>
                                <w:bottom w:val="none" w:sz="0" w:space="0" w:color="auto"/>
                                <w:right w:val="none" w:sz="0" w:space="0" w:color="auto"/>
                              </w:divBdr>
                            </w:div>
                            <w:div w:id="12539244">
                              <w:marLeft w:val="0"/>
                              <w:marRight w:val="0"/>
                              <w:marTop w:val="0"/>
                              <w:marBottom w:val="0"/>
                              <w:divBdr>
                                <w:top w:val="none" w:sz="0" w:space="0" w:color="auto"/>
                                <w:left w:val="none" w:sz="0" w:space="0" w:color="auto"/>
                                <w:bottom w:val="none" w:sz="0" w:space="0" w:color="auto"/>
                                <w:right w:val="none" w:sz="0" w:space="0" w:color="auto"/>
                              </w:divBdr>
                            </w:div>
                            <w:div w:id="926115516">
                              <w:marLeft w:val="0"/>
                              <w:marRight w:val="0"/>
                              <w:marTop w:val="0"/>
                              <w:marBottom w:val="0"/>
                              <w:divBdr>
                                <w:top w:val="none" w:sz="0" w:space="0" w:color="auto"/>
                                <w:left w:val="none" w:sz="0" w:space="0" w:color="auto"/>
                                <w:bottom w:val="none" w:sz="0" w:space="0" w:color="auto"/>
                                <w:right w:val="none" w:sz="0" w:space="0" w:color="auto"/>
                              </w:divBdr>
                            </w:div>
                            <w:div w:id="1599367628">
                              <w:marLeft w:val="0"/>
                              <w:marRight w:val="0"/>
                              <w:marTop w:val="0"/>
                              <w:marBottom w:val="0"/>
                              <w:divBdr>
                                <w:top w:val="none" w:sz="0" w:space="0" w:color="auto"/>
                                <w:left w:val="none" w:sz="0" w:space="0" w:color="auto"/>
                                <w:bottom w:val="none" w:sz="0" w:space="0" w:color="auto"/>
                                <w:right w:val="none" w:sz="0" w:space="0" w:color="auto"/>
                              </w:divBdr>
                            </w:div>
                            <w:div w:id="1571386403">
                              <w:marLeft w:val="0"/>
                              <w:marRight w:val="0"/>
                              <w:marTop w:val="0"/>
                              <w:marBottom w:val="0"/>
                              <w:divBdr>
                                <w:top w:val="none" w:sz="0" w:space="0" w:color="auto"/>
                                <w:left w:val="none" w:sz="0" w:space="0" w:color="auto"/>
                                <w:bottom w:val="none" w:sz="0" w:space="0" w:color="auto"/>
                                <w:right w:val="none" w:sz="0" w:space="0" w:color="auto"/>
                              </w:divBdr>
                            </w:div>
                            <w:div w:id="156923578">
                              <w:marLeft w:val="0"/>
                              <w:marRight w:val="0"/>
                              <w:marTop w:val="0"/>
                              <w:marBottom w:val="0"/>
                              <w:divBdr>
                                <w:top w:val="none" w:sz="0" w:space="0" w:color="auto"/>
                                <w:left w:val="none" w:sz="0" w:space="0" w:color="auto"/>
                                <w:bottom w:val="none" w:sz="0" w:space="0" w:color="auto"/>
                                <w:right w:val="none" w:sz="0" w:space="0" w:color="auto"/>
                              </w:divBdr>
                            </w:div>
                            <w:div w:id="19000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louisville.org" TargetMode="External"/><Relationship Id="rId18" Type="http://schemas.openxmlformats.org/officeDocument/2006/relationships/hyperlink" Target="https://www.climateofhopefilm.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cholars.org/scholar/John-gilderbloom" TargetMode="External"/><Relationship Id="rId7" Type="http://schemas.openxmlformats.org/officeDocument/2006/relationships/settings" Target="settings.xml"/><Relationship Id="rId12" Type="http://schemas.openxmlformats.org/officeDocument/2006/relationships/hyperlink" Target="http://www.sunlouisville.org" TargetMode="External"/><Relationship Id="rId17" Type="http://schemas.openxmlformats.org/officeDocument/2006/relationships/hyperlink" Target="https://www.youtube.com/watch?v=S7cdD1Jgr8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gilde02@sprynet.com" TargetMode="External"/><Relationship Id="rId20" Type="http://schemas.openxmlformats.org/officeDocument/2006/relationships/hyperlink" Target="http://www.sunlouisvill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nlouisville.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Gilderbloomj@gmail.com" TargetMode="External"/><Relationship Id="rId23" Type="http://schemas.openxmlformats.org/officeDocument/2006/relationships/hyperlink" Target="https://exchange.louisville.edu/owa/redir.aspx?C=2Gzbeg3-qTseIL3ZbJqhcaFQEZmjwxmJBx4hiLqJDiIF3WXLA8LTCA..&amp;URL=https%3a%2f%2fwww.youtube.com%2fwatch%3fv%3d3Ra3U8h4MSY" TargetMode="External"/><Relationship Id="rId10" Type="http://schemas.openxmlformats.org/officeDocument/2006/relationships/endnotes" Target="endnotes.xml"/><Relationship Id="rId19" Type="http://schemas.openxmlformats.org/officeDocument/2006/relationships/hyperlink" Target="http://www.chromatichome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limateofhopefilm.org" TargetMode="External"/><Relationship Id="rId22" Type="http://schemas.openxmlformats.org/officeDocument/2006/relationships/hyperlink" Target="http://sun.louisville.ed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aup.org/issues/civility" TargetMode="External"/><Relationship Id="rId1" Type="http://schemas.openxmlformats.org/officeDocument/2006/relationships/hyperlink" Target="https://www.planetizen.com/node/94570/vote-most-influential-urba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94df99-8c0a-4369-b33f-366279f332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31DD279B9EE847BA522586C4882134" ma:contentTypeVersion="17" ma:contentTypeDescription="Create a new document." ma:contentTypeScope="" ma:versionID="5106ad626fe566839cebb66dbf2bece1">
  <xsd:schema xmlns:xsd="http://www.w3.org/2001/XMLSchema" xmlns:xs="http://www.w3.org/2001/XMLSchema" xmlns:p="http://schemas.microsoft.com/office/2006/metadata/properties" xmlns:ns3="e994df99-8c0a-4369-b33f-366279f332a9" xmlns:ns4="1e1e58dd-5f3c-47f4-af89-9395c78d5bfb" targetNamespace="http://schemas.microsoft.com/office/2006/metadata/properties" ma:root="true" ma:fieldsID="ed816c92e96bb837c74b6b0f5798af97" ns3:_="" ns4:_="">
    <xsd:import namespace="e994df99-8c0a-4369-b33f-366279f332a9"/>
    <xsd:import namespace="1e1e58dd-5f3c-47f4-af89-9395c78d5bf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4df99-8c0a-4369-b33f-366279f33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e58dd-5f3c-47f4-af89-9395c78d5bf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8F6E6-9039-427D-92E9-402A2B2D25D9}">
  <ds:schemaRefs>
    <ds:schemaRef ds:uri="http://schemas.microsoft.com/office/2006/metadata/properties"/>
    <ds:schemaRef ds:uri="http://schemas.microsoft.com/office/infopath/2007/PartnerControls"/>
    <ds:schemaRef ds:uri="e994df99-8c0a-4369-b33f-366279f332a9"/>
  </ds:schemaRefs>
</ds:datastoreItem>
</file>

<file path=customXml/itemProps2.xml><?xml version="1.0" encoding="utf-8"?>
<ds:datastoreItem xmlns:ds="http://schemas.openxmlformats.org/officeDocument/2006/customXml" ds:itemID="{52CCBB90-E6EE-4DC2-A1ED-2C4A150807F1}">
  <ds:schemaRefs>
    <ds:schemaRef ds:uri="http://schemas.microsoft.com/sharepoint/v3/contenttype/forms"/>
  </ds:schemaRefs>
</ds:datastoreItem>
</file>

<file path=customXml/itemProps3.xml><?xml version="1.0" encoding="utf-8"?>
<ds:datastoreItem xmlns:ds="http://schemas.openxmlformats.org/officeDocument/2006/customXml" ds:itemID="{05DA5203-8E36-404C-9E66-199B2E4E5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4df99-8c0a-4369-b33f-366279f332a9"/>
    <ds:schemaRef ds:uri="1e1e58dd-5f3c-47f4-af89-9395c78d5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5D0CF6-C7AD-4E80-A509-C05C8FF8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9941</Words>
  <Characters>56669</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Sprinkle</dc:creator>
  <cp:lastModifiedBy>John GIlderbloom</cp:lastModifiedBy>
  <cp:revision>2</cp:revision>
  <cp:lastPrinted>2024-04-30T01:48:00Z</cp:lastPrinted>
  <dcterms:created xsi:type="dcterms:W3CDTF">2025-06-03T16:35:00Z</dcterms:created>
  <dcterms:modified xsi:type="dcterms:W3CDTF">2025-06-03T16:35:00Z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0x0101003531DD279B9EE847BA522586C4882134</vt:lpwstr>
  </property>
</Properties>
</file>